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FC3" w:rsidRPr="000C0FC3" w:rsidRDefault="000C0FC3" w:rsidP="000C0FC3">
      <w:pPr>
        <w:rPr>
          <w:b/>
          <w:bCs/>
        </w:rPr>
      </w:pPr>
      <w:r w:rsidRPr="000C0FC3">
        <w:rPr>
          <w:b/>
          <w:bCs/>
        </w:rPr>
        <w:t xml:space="preserve">Необходимо изучить представленный учебный материал и ответить на вопросы в конце задания, а также ответить на представленные вопросы и тест. </w:t>
      </w:r>
      <w:proofErr w:type="gramStart"/>
      <w:r w:rsidRPr="000C0FC3">
        <w:rPr>
          <w:b/>
          <w:bCs/>
        </w:rPr>
        <w:t>Ответы  выслать</w:t>
      </w:r>
      <w:proofErr w:type="gramEnd"/>
      <w:r w:rsidRPr="000C0FC3">
        <w:rPr>
          <w:b/>
          <w:bCs/>
        </w:rPr>
        <w:t xml:space="preserve"> преподавателю Филиппову В.Н на </w:t>
      </w:r>
      <w:r w:rsidRPr="000C0FC3">
        <w:rPr>
          <w:b/>
          <w:bCs/>
          <w:lang w:val="en-US"/>
        </w:rPr>
        <w:t>Viber</w:t>
      </w:r>
      <w:r w:rsidRPr="000C0FC3">
        <w:rPr>
          <w:b/>
          <w:bCs/>
        </w:rPr>
        <w:t xml:space="preserve"> 89504345857</w:t>
      </w:r>
    </w:p>
    <w:p w:rsidR="00BF4B66" w:rsidRPr="00BF4B66" w:rsidRDefault="00BF4B66" w:rsidP="00BF4B66">
      <w:pPr>
        <w:spacing w:after="0"/>
        <w:rPr>
          <w:b/>
        </w:rPr>
      </w:pPr>
      <w:r w:rsidRPr="00BF4B66">
        <w:rPr>
          <w:b/>
        </w:rPr>
        <w:t xml:space="preserve">КАРДАННАЯ </w:t>
      </w:r>
      <w:proofErr w:type="gramStart"/>
      <w:r w:rsidRPr="00BF4B66">
        <w:rPr>
          <w:b/>
        </w:rPr>
        <w:t>ПЕРЕДАЧА  АВТОМОБИЛЕЙ</w:t>
      </w:r>
      <w:proofErr w:type="gramEnd"/>
      <w:r w:rsidRPr="00BF4B66">
        <w:rPr>
          <w:b/>
        </w:rPr>
        <w:t>.</w:t>
      </w:r>
    </w:p>
    <w:p w:rsidR="00BF4B66" w:rsidRPr="00BF4B66" w:rsidRDefault="00BF4B66" w:rsidP="00BF4B66">
      <w:pPr>
        <w:spacing w:after="0"/>
      </w:pPr>
      <w:r w:rsidRPr="00BF4B66">
        <w:t>При размещении одного агрегата относительно другого на некотором расстоянии вращающий момент передаётся через промежуточные соединения или карданные передачи.</w:t>
      </w:r>
    </w:p>
    <w:p w:rsidR="00BF4B66" w:rsidRDefault="00BF4B66" w:rsidP="00BF4B66">
      <w:pPr>
        <w:spacing w:after="0"/>
        <w:rPr>
          <w:b/>
        </w:rPr>
      </w:pPr>
    </w:p>
    <w:p w:rsidR="00BF4B66" w:rsidRPr="00BF4B66" w:rsidRDefault="00BF4B66" w:rsidP="00BF4B66">
      <w:pPr>
        <w:spacing w:after="0"/>
        <w:rPr>
          <w:b/>
        </w:rPr>
      </w:pPr>
      <w:r w:rsidRPr="00BF4B66">
        <w:rPr>
          <w:b/>
        </w:rPr>
        <w:t>1. Карданная передача.</w:t>
      </w:r>
    </w:p>
    <w:p w:rsidR="00BF4B66" w:rsidRPr="00BF4B66" w:rsidRDefault="00BF4B66" w:rsidP="00BF4B66">
      <w:pPr>
        <w:spacing w:after="0"/>
      </w:pPr>
      <w:r w:rsidRPr="00BF4B66">
        <w:rPr>
          <w:b/>
        </w:rPr>
        <w:t>Карданная передача</w:t>
      </w:r>
      <w:r w:rsidRPr="00BF4B66">
        <w:t xml:space="preserve"> служит для передачи крутящего момента между валами механизмов, взаимное положение которых может быть постоянным или меняться при движении автомобиля или трактора.</w:t>
      </w:r>
    </w:p>
    <w:p w:rsidR="00BF4B66" w:rsidRPr="00BF4B66" w:rsidRDefault="00BF4B66" w:rsidP="00BF4B66">
      <w:pPr>
        <w:spacing w:after="0"/>
      </w:pPr>
      <w:r w:rsidRPr="00BF4B66">
        <w:t>Карданные передачи классифицируются следующим образом:</w:t>
      </w:r>
    </w:p>
    <w:p w:rsidR="00BF4B66" w:rsidRPr="00BF4B66" w:rsidRDefault="00BF4B66" w:rsidP="00BF4B66">
      <w:pPr>
        <w:spacing w:after="0"/>
      </w:pPr>
      <w:r w:rsidRPr="00BF4B66">
        <mc:AlternateContent>
          <mc:Choice Requires="wpc">
            <w:drawing>
              <wp:inline distT="0" distB="0" distL="0" distR="0">
                <wp:extent cx="6400800" cy="3543300"/>
                <wp:effectExtent l="0" t="1905" r="0" b="0"/>
                <wp:docPr id="39" name="Полотно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400300" y="114384"/>
                            <a:ext cx="1600200" cy="34315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r>
                                <w:t>Карданная передача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3154" y="1028587"/>
                            <a:ext cx="1257046" cy="34315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r>
                                <w:t>По числу валов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154" y="1600510"/>
                            <a:ext cx="1257046" cy="34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r>
                                <w:t xml:space="preserve">Одновальная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3154" y="2285944"/>
                            <a:ext cx="1257046" cy="343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proofErr w:type="spellStart"/>
                              <w:r>
                                <w:t>двухвальная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3154" y="2857866"/>
                            <a:ext cx="1257046" cy="34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proofErr w:type="spellStart"/>
                              <w:r>
                                <w:t>Многовальная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914781" y="457538"/>
                            <a:ext cx="2170938" cy="5710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4681" y="1257356"/>
                            <a:ext cx="2284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4681" y="1257356"/>
                            <a:ext cx="0" cy="18284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4681" y="3085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4681" y="3085762"/>
                            <a:ext cx="2284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4681" y="2514713"/>
                            <a:ext cx="2284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4681" y="1714894"/>
                            <a:ext cx="2284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057146" y="1028587"/>
                            <a:ext cx="1485519" cy="34315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r>
                                <w:t>По числу шарниров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057146" y="1600510"/>
                            <a:ext cx="1486408" cy="34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r>
                                <w:t>одношарнирная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057146" y="2285944"/>
                            <a:ext cx="1486408" cy="343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proofErr w:type="spellStart"/>
                              <w:r>
                                <w:t>Двухшарнирная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057146" y="2857866"/>
                            <a:ext cx="1486408" cy="34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r>
                                <w:t xml:space="preserve">Многошарнирная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246" y="457538"/>
                            <a:ext cx="228473" cy="5710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3354" y="1142972"/>
                            <a:ext cx="1137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943354" y="1142972"/>
                            <a:ext cx="0" cy="18292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943354" y="1829279"/>
                            <a:ext cx="1137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943354" y="2514713"/>
                            <a:ext cx="1137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943354" y="2972251"/>
                            <a:ext cx="1137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115181" y="1028587"/>
                            <a:ext cx="1828673" cy="34315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r>
                                <w:t>По типу шарниров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115181" y="1600510"/>
                            <a:ext cx="1828673" cy="456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r>
                                <w:t>С шарнирами неравных угловых скоростей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085719" y="457538"/>
                            <a:ext cx="1829562" cy="5710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115181" y="2285944"/>
                            <a:ext cx="1828673" cy="457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B66" w:rsidRDefault="00BF4B66" w:rsidP="00BF4B66">
                              <w:r>
                                <w:t>С шарнирами равных угловых скоростей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943854" y="1257356"/>
                            <a:ext cx="2284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172327" y="1257356"/>
                            <a:ext cx="0" cy="12573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2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3854" y="1829279"/>
                            <a:ext cx="2284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3854" y="2514713"/>
                            <a:ext cx="2284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9" o:spid="_x0000_s1026" editas="canvas" style="width:7in;height:279pt;mso-position-horizontal-relative:char;mso-position-vertical-relative:line" coordsize="64008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008;height:35433;visibility:visible;mso-wrap-style:square">
                  <v:fill o:detectmouseclick="t"/>
                  <v:path o:connecttype="none"/>
                </v:shape>
                <v:rect id="Rectangle 4" o:spid="_x0000_s1028" style="position:absolute;left:24003;top:1143;width:16002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" fillcolor="#ff9">
                  <v:textbox>
                    <w:txbxContent>
                      <w:p w:rsidR="00BF4B66" w:rsidRDefault="00BF4B66" w:rsidP="00BF4B66">
                        <w:r>
                          <w:t>Карданная передача</w:t>
                        </w:r>
                      </w:p>
                    </w:txbxContent>
                  </v:textbox>
                </v:rect>
                <v:rect id="Rectangle 5" o:spid="_x0000_s1029" style="position:absolute;left:3431;top:10285;width:12571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" fillcolor="#cff">
                  <v:textbox>
                    <w:txbxContent>
                      <w:p w:rsidR="00BF4B66" w:rsidRDefault="00BF4B66" w:rsidP="00BF4B66">
                        <w:r>
                          <w:t>По числу валов</w:t>
                        </w:r>
                      </w:p>
                    </w:txbxContent>
                  </v:textbox>
                </v:rect>
                <v:rect id="Rectangle 6" o:spid="_x0000_s1030" style="position:absolute;left:3431;top:16005;width:1257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<v:textbox>
                    <w:txbxContent>
                      <w:p w:rsidR="00BF4B66" w:rsidRDefault="00BF4B66" w:rsidP="00BF4B66">
                        <w:r>
                          <w:t xml:space="preserve">Одновальная </w:t>
                        </w:r>
                      </w:p>
                    </w:txbxContent>
                  </v:textbox>
                </v:rect>
                <v:rect id="Rectangle 7" o:spid="_x0000_s1031" style="position:absolute;left:3431;top:22859;width:12571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<v:textbox>
                    <w:txbxContent>
                      <w:p w:rsidR="00BF4B66" w:rsidRDefault="00BF4B66" w:rsidP="00BF4B66">
                        <w:proofErr w:type="spellStart"/>
                        <w:r>
                          <w:t>двухвальная</w:t>
                        </w:r>
                        <w:proofErr w:type="spellEnd"/>
                      </w:p>
                    </w:txbxContent>
                  </v:textbox>
                </v:rect>
                <v:rect id="Rectangle 8" o:spid="_x0000_s1032" style="position:absolute;left:3431;top:28578;width:12571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>
                  <v:textbox>
                    <w:txbxContent>
                      <w:p w:rsidR="00BF4B66" w:rsidRDefault="00BF4B66" w:rsidP="00BF4B66">
                        <w:proofErr w:type="spellStart"/>
                        <w:r>
                          <w:t>Многовальная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line id="Line 9" o:spid="_x0000_s1033" style="position:absolute;flip:x;visibility:visible;mso-wrap-style:square" from="9147,4575" to="30857,10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5xxAAAANsAAAAPAAAAZHJzL2Rvd25yZXYueG1sRI9Ba8JA&#10;EIXvQv/DMgUvoW6sUt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MAkjnHEAAAA2wAAAA8A&#10;AAAAAAAAAAAAAAAABwIAAGRycy9kb3ducmV2LnhtbFBLBQYAAAAAAwADALcAAAD4AgAAAAA=&#10;">
                  <v:stroke endarrow="block"/>
                </v:line>
                <v:line id="Line 10" o:spid="_x0000_s1034" style="position:absolute;flip:x;visibility:visible;mso-wrap-style:square" from="1146,12573" to="3431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"/>
                <v:line id="Line 11" o:spid="_x0000_s1035" style="position:absolute;visibility:visible;mso-wrap-style:square" from="1146,12573" to="1146,30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v:line id="Line 12" o:spid="_x0000_s1036" style="position:absolute;visibility:visible;mso-wrap-style:square" from="1146,30857" to="1146,30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13" o:spid="_x0000_s1037" style="position:absolute;visibility:visible;mso-wrap-style:square" from="1146,30857" to="3431,30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line id="Line 14" o:spid="_x0000_s1038" style="position:absolute;visibility:visible;mso-wrap-style:square" from="1146,25147" to="3431,2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Line 15" o:spid="_x0000_s1039" style="position:absolute;visibility:visible;mso-wrap-style:square" from="1146,17148" to="3431,17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<v:stroke endarrow="block"/>
                </v:line>
                <v:rect id="Rectangle 16" o:spid="_x0000_s1040" style="position:absolute;left:20571;top:10285;width:14855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" fillcolor="#cff">
                  <v:textbox>
                    <w:txbxContent>
                      <w:p w:rsidR="00BF4B66" w:rsidRDefault="00BF4B66" w:rsidP="00BF4B66">
                        <w:r>
                          <w:t>По числу шарниров</w:t>
                        </w:r>
                      </w:p>
                    </w:txbxContent>
                  </v:textbox>
                </v:rect>
                <v:rect id="Rectangle 17" o:spid="_x0000_s1041" style="position:absolute;left:20571;top:16005;width:14864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>
                  <v:textbox>
                    <w:txbxContent>
                      <w:p w:rsidR="00BF4B66" w:rsidRDefault="00BF4B66" w:rsidP="00BF4B66">
                        <w:r>
                          <w:t>одношарнирная</w:t>
                        </w:r>
                      </w:p>
                    </w:txbxContent>
                  </v:textbox>
                </v:rect>
                <v:rect id="Rectangle 18" o:spid="_x0000_s1042" style="position:absolute;left:20571;top:22859;width:14864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>
                  <v:textbox>
                    <w:txbxContent>
                      <w:p w:rsidR="00BF4B66" w:rsidRDefault="00BF4B66" w:rsidP="00BF4B66">
                        <w:proofErr w:type="spellStart"/>
                        <w:r>
                          <w:t>Двухшарнирная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43" style="position:absolute;left:20571;top:28578;width:14864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>
                  <v:textbox>
                    <w:txbxContent>
                      <w:p w:rsidR="00BF4B66" w:rsidRDefault="00BF4B66" w:rsidP="00BF4B66">
                        <w:r>
                          <w:t xml:space="preserve">Многошарнирная </w:t>
                        </w:r>
                      </w:p>
                    </w:txbxContent>
                  </v:textbox>
                </v:rect>
                <v:line id="Line 20" o:spid="_x0000_s1044" style="position:absolute;flip:x;visibility:visible;mso-wrap-style:square" from="28572,4575" to="30857,10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FXxAAAANsAAAAPAAAAZHJzL2Rvd25yZXYueG1sRI9Pa8JA&#10;EMXvQr/DMgUvQTcql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GEE4VfEAAAA2wAAAA8A&#10;AAAAAAAAAAAAAAAABwIAAGRycy9kb3ducmV2LnhtbFBLBQYAAAAAAwADALcAAAD4AgAAAAA=&#10;">
                  <v:stroke endarrow="block"/>
                </v:line>
                <v:line id="Line 21" o:spid="_x0000_s1045" style="position:absolute;flip:x;visibility:visible;mso-wrap-style:square" from="19433,11429" to="20571,1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<v:line id="Line 22" o:spid="_x0000_s1046" style="position:absolute;visibility:visible;mso-wrap-style:square" from="19433,11429" to="19433,2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23" o:spid="_x0000_s1047" style="position:absolute;visibility:visible;mso-wrap-style:square" from="19433,18292" to="20571,1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6H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WPTl/QD5PIPAAD//wMAUEsBAi0AFAAGAAgAAAAhANvh9svuAAAAhQEAABMAAAAAAAAAAAAAAAAA&#10;AAAAAFtDb250ZW50X1R5cGVzXS54bWxQSwECLQAUAAYACAAAACEAWvQsW78AAAAVAQAACwAAAAAA&#10;AAAAAAAAAAAfAQAAX3JlbHMvLnJlbHNQSwECLQAUAAYACAAAACEAAqPOh8AAAADbAAAADwAAAAAA&#10;AAAAAAAAAAAHAgAAZHJzL2Rvd25yZXYueG1sUEsFBgAAAAADAAMAtwAAAPQCAAAAAA==&#10;">
                  <v:stroke endarrow="block"/>
                </v:line>
                <v:line id="Line 24" o:spid="_x0000_s1048" style="position:absolute;visibility:visible;mso-wrap-style:square" from="19433,25147" to="20571,2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sc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rBPIffL+kHyM0PAAAA//8DAFBLAQItABQABgAIAAAAIQDb4fbL7gAAAIUBAAATAAAAAAAAAAAA&#10;AAAAAAAAAABbQ29udGVudF9UeXBlc10ueG1sUEsBAi0AFAAGAAgAAAAhAFr0LFu/AAAAFQEAAAsA&#10;AAAAAAAAAAAAAAAAHwEAAF9yZWxzLy5yZWxzUEsBAi0AFAAGAAgAAAAhAG3vaxzEAAAA2wAAAA8A&#10;AAAAAAAAAAAAAAAABwIAAGRycy9kb3ducmV2LnhtbFBLBQYAAAAAAwADALcAAAD4AgAAAAA=&#10;">
                  <v:stroke endarrow="block"/>
                </v:line>
                <v:line id="Line 25" o:spid="_x0000_s1049" style="position:absolute;visibility:visible;mso-wrap-style:square" from="19433,29722" to="20571,2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RcwQAAANsAAAAPAAAAZHJzL2Rvd25yZXYueG1sRE/Pa8Iw&#10;FL4L/g/hCbvZ1A2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HkMVFzBAAAA2wAAAA8AAAAA&#10;AAAAAAAAAAAABwIAAGRycy9kb3ducmV2LnhtbFBLBQYAAAAAAwADALcAAAD1AgAAAAA=&#10;">
                  <v:stroke endarrow="block"/>
                </v:line>
                <v:rect id="Rectangle 26" o:spid="_x0000_s1050" style="position:absolute;left:41151;top:10285;width:18287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" fillcolor="#cff">
                  <v:textbox>
                    <w:txbxContent>
                      <w:p w:rsidR="00BF4B66" w:rsidRDefault="00BF4B66" w:rsidP="00BF4B66">
                        <w:r>
                          <w:t>По типу шарниров</w:t>
                        </w:r>
                      </w:p>
                    </w:txbxContent>
                  </v:textbox>
                </v:rect>
                <v:rect id="Rectangle 27" o:spid="_x0000_s1051" style="position:absolute;left:41151;top:16005;width:18287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>
                  <v:textbox>
                    <w:txbxContent>
                      <w:p w:rsidR="00BF4B66" w:rsidRDefault="00BF4B66" w:rsidP="00BF4B66">
                        <w:r>
                          <w:t>С шарнирами неравных угловых скоростей</w:t>
                        </w:r>
                      </w:p>
                    </w:txbxContent>
                  </v:textbox>
                </v:rect>
                <v:line id="Line 28" o:spid="_x0000_s1052" style="position:absolute;visibility:visible;mso-wrap-style:square" from="30857,4575" to="49152,10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orxAAAANsAAAAPAAAAZHJzL2Rvd25yZXYueG1sRI9La8Mw&#10;EITvhfwHsYHcGjkN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IneyivEAAAA2wAAAA8A&#10;AAAAAAAAAAAAAAAABwIAAGRycy9kb3ducmV2LnhtbFBLBQYAAAAAAwADALcAAAD4AgAAAAA=&#10;">
                  <v:stroke endarrow="block"/>
                </v:line>
                <v:rect id="Rectangle 29" o:spid="_x0000_s1053" style="position:absolute;left:41151;top:22859;width:18287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>
                  <v:textbox>
                    <w:txbxContent>
                      <w:p w:rsidR="00BF4B66" w:rsidRDefault="00BF4B66" w:rsidP="00BF4B66">
                        <w:r>
                          <w:t>С шарнирами равных угловых скоростей</w:t>
                        </w:r>
                      </w:p>
                    </w:txbxContent>
                  </v:textbox>
                </v:rect>
                <v:line id="Line 30" o:spid="_x0000_s1054" style="position:absolute;visibility:visible;mso-wrap-style:square" from="59438,12573" to="61723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31" o:spid="_x0000_s1055" style="position:absolute;visibility:visible;mso-wrap-style:square" from="61723,12573" to="61723,2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line id="Line 32" o:spid="_x0000_s1056" style="position:absolute;flip:x;visibility:visible;mso-wrap-style:square" from="59438,18292" to="61723,1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">
                  <v:stroke endarrow="block"/>
                </v:line>
                <v:line id="Line 33" o:spid="_x0000_s1057" style="position:absolute;flip:x;visibility:visible;mso-wrap-style:square" from="59438,25147" to="61723,25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:rsidR="00BF4B66" w:rsidRPr="00BF4B66" w:rsidRDefault="00BF4B66" w:rsidP="00BF4B66">
      <w:pPr>
        <w:spacing w:after="0"/>
      </w:pPr>
      <w:r w:rsidRPr="00BF4B66">
        <w:tab/>
      </w:r>
      <w:r w:rsidRPr="00BF4B66">
        <w:tab/>
      </w:r>
      <w:r w:rsidRPr="00BF4B66">
        <w:tab/>
      </w:r>
    </w:p>
    <w:p w:rsidR="00BF4B66" w:rsidRPr="00BF4B66" w:rsidRDefault="00BF4B66" w:rsidP="00BF4B66">
      <w:pPr>
        <w:spacing w:after="0"/>
      </w:pPr>
      <w:r w:rsidRPr="00BF4B66">
        <w:t>В зависимости от типа, компоновки и конструкции машин карданная передача может передавать крутящий момент от КП к раздаточной коробке к главным передачам ведущих мостов, между главными передачами среднего и заднего ведущих мостов, от полуосей к передним ведущим и управляемым колёсам, от главной передачи к ведущим колёсам с независимой подвеской.</w:t>
      </w:r>
    </w:p>
    <w:p w:rsidR="00BF4B66" w:rsidRPr="00BF4B66" w:rsidRDefault="00BF4B66" w:rsidP="00BF4B66">
      <w:pPr>
        <w:spacing w:after="0"/>
      </w:pPr>
      <w:r w:rsidRPr="00BF4B66">
        <w:t>Карданная передача может применяться в приводе от коробки отбора мощности к вспомогательным механизмам (лебёдка и др.) и для связи рулевого колеса с рулевым механизмом.</w:t>
      </w:r>
    </w:p>
    <w:p w:rsidR="00BF4B66" w:rsidRPr="00BF4B66" w:rsidRDefault="00BF4B66" w:rsidP="00BF4B66">
      <w:pPr>
        <w:spacing w:after="0"/>
      </w:pPr>
      <w:r w:rsidRPr="00BF4B66">
        <w:t>На рисунке 1 представлены карданные передачи для автомобилей с различной колёсной формулой.</w:t>
      </w: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  <w:r w:rsidRPr="00BF4B66">
        <w:t xml:space="preserve">                           </w:t>
      </w:r>
      <w:r w:rsidRPr="00BF4B66">
        <w:drawing>
          <wp:inline distT="0" distB="0" distL="0" distR="0">
            <wp:extent cx="4076700" cy="6705600"/>
            <wp:effectExtent l="0" t="0" r="0" b="0"/>
            <wp:docPr id="8" name="Рисунок 8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  <w:rPr>
          <w:b/>
        </w:rPr>
      </w:pPr>
      <w:r w:rsidRPr="00BF4B66">
        <w:t xml:space="preserve">                                  </w:t>
      </w:r>
      <w:r w:rsidRPr="00BF4B66">
        <w:tab/>
      </w:r>
      <w:r w:rsidRPr="00BF4B66">
        <w:tab/>
      </w:r>
      <w:r w:rsidRPr="00BF4B66">
        <w:tab/>
      </w:r>
      <w:r w:rsidRPr="00BF4B66">
        <w:rPr>
          <w:b/>
        </w:rPr>
        <w:t>Рисунок 1.</w:t>
      </w:r>
    </w:p>
    <w:p w:rsidR="00BF4B66" w:rsidRPr="00BF4B66" w:rsidRDefault="00BF4B66" w:rsidP="00BF4B66">
      <w:pPr>
        <w:spacing w:after="0"/>
      </w:pPr>
      <w:r w:rsidRPr="00BF4B66">
        <w:rPr>
          <w:b/>
        </w:rPr>
        <w:t xml:space="preserve">Рисунок </w:t>
      </w:r>
      <w:proofErr w:type="gramStart"/>
      <w:r w:rsidRPr="00BF4B66">
        <w:rPr>
          <w:b/>
        </w:rPr>
        <w:t>1,а</w:t>
      </w:r>
      <w:proofErr w:type="gramEnd"/>
      <w:r w:rsidRPr="00BF4B66">
        <w:t xml:space="preserve">- это одновальная карданная передача, которая применяется на легковых автомобилях с короткой базой и колёсной формулой 4*2 для соединения КП </w:t>
      </w:r>
      <w:r w:rsidRPr="00BF4B66">
        <w:rPr>
          <w:b/>
        </w:rPr>
        <w:t xml:space="preserve">1 </w:t>
      </w:r>
      <w:r w:rsidRPr="00BF4B66">
        <w:t xml:space="preserve">с задним ведущим мостом </w:t>
      </w:r>
      <w:r w:rsidRPr="00BF4B66">
        <w:rPr>
          <w:b/>
        </w:rPr>
        <w:t>4.</w:t>
      </w:r>
      <w:r w:rsidRPr="00BF4B66">
        <w:t xml:space="preserve"> Такая карданная передача состоит из карданного вала </w:t>
      </w:r>
      <w:r w:rsidRPr="00BF4B66">
        <w:rPr>
          <w:b/>
        </w:rPr>
        <w:t>3</w:t>
      </w:r>
      <w:r w:rsidRPr="00BF4B66">
        <w:t xml:space="preserve"> и двух карданных шарниров</w:t>
      </w:r>
      <w:r w:rsidRPr="00BF4B66">
        <w:rPr>
          <w:b/>
        </w:rPr>
        <w:t xml:space="preserve"> 2</w:t>
      </w:r>
      <w:r w:rsidRPr="00BF4B66">
        <w:t>.</w:t>
      </w:r>
    </w:p>
    <w:p w:rsidR="00BF4B66" w:rsidRPr="00BF4B66" w:rsidRDefault="00BF4B66" w:rsidP="00BF4B66">
      <w:pPr>
        <w:spacing w:after="0"/>
      </w:pPr>
      <w:r w:rsidRPr="00BF4B66">
        <w:rPr>
          <w:b/>
        </w:rPr>
        <w:t xml:space="preserve">Рисунок </w:t>
      </w:r>
      <w:proofErr w:type="gramStart"/>
      <w:r w:rsidRPr="00BF4B66">
        <w:rPr>
          <w:b/>
        </w:rPr>
        <w:t>1,б</w:t>
      </w:r>
      <w:proofErr w:type="gramEnd"/>
      <w:r w:rsidRPr="00BF4B66">
        <w:t xml:space="preserve">- это </w:t>
      </w:r>
      <w:proofErr w:type="spellStart"/>
      <w:r w:rsidRPr="00BF4B66">
        <w:t>двухвальная</w:t>
      </w:r>
      <w:proofErr w:type="spellEnd"/>
      <w:r w:rsidRPr="00BF4B66">
        <w:t xml:space="preserve"> карданная передача, которая применяется на автомобилях с длинной базой и колёсной формулой 4*2 для связи КП с задним ведущим мостом. Передача включает в себя два карданных вала, три карданных шарнира и промежуточную опору </w:t>
      </w:r>
      <w:r w:rsidRPr="00BF4B66">
        <w:rPr>
          <w:b/>
        </w:rPr>
        <w:t>5</w:t>
      </w:r>
      <w:r w:rsidRPr="00BF4B66">
        <w:t>. Эта карданная передача применяется на легковых, грузовых автомобилях и автобусах ограниченной проходимости.</w:t>
      </w:r>
    </w:p>
    <w:p w:rsidR="00BF4B66" w:rsidRPr="00BF4B66" w:rsidRDefault="00BF4B66" w:rsidP="00BF4B66">
      <w:pPr>
        <w:spacing w:after="0"/>
      </w:pPr>
      <w:r w:rsidRPr="00BF4B66">
        <w:rPr>
          <w:b/>
        </w:rPr>
        <w:lastRenderedPageBreak/>
        <w:t xml:space="preserve">Рисунок </w:t>
      </w:r>
      <w:proofErr w:type="gramStart"/>
      <w:r w:rsidRPr="00BF4B66">
        <w:rPr>
          <w:b/>
        </w:rPr>
        <w:t>1,в</w:t>
      </w:r>
      <w:proofErr w:type="gramEnd"/>
      <w:r w:rsidRPr="00BF4B66">
        <w:t xml:space="preserve">- эта карданная передача применяется на автомобилях повышенной проходимости с колёсной формулой 4*4. В ней используются три одновальных карданных передачи для соединения соответственно КП с раздаточной коробкой </w:t>
      </w:r>
      <w:r w:rsidRPr="00BF4B66">
        <w:rPr>
          <w:b/>
        </w:rPr>
        <w:t>6</w:t>
      </w:r>
      <w:r w:rsidRPr="00BF4B66">
        <w:t>, а также раздаточной коробки с задним и передним</w:t>
      </w:r>
      <w:r w:rsidRPr="00BF4B66">
        <w:rPr>
          <w:b/>
        </w:rPr>
        <w:t xml:space="preserve"> 7</w:t>
      </w:r>
      <w:r w:rsidRPr="00BF4B66">
        <w:t xml:space="preserve"> ведущими мостами.</w:t>
      </w:r>
    </w:p>
    <w:p w:rsidR="00BF4B66" w:rsidRPr="00BF4B66" w:rsidRDefault="00BF4B66" w:rsidP="00BF4B66">
      <w:pPr>
        <w:spacing w:after="0"/>
      </w:pPr>
      <w:r w:rsidRPr="00BF4B66">
        <w:rPr>
          <w:b/>
        </w:rPr>
        <w:t xml:space="preserve">Рисунок </w:t>
      </w:r>
      <w:proofErr w:type="gramStart"/>
      <w:r w:rsidRPr="00BF4B66">
        <w:rPr>
          <w:b/>
        </w:rPr>
        <w:t>1,г</w:t>
      </w:r>
      <w:proofErr w:type="gramEnd"/>
      <w:r w:rsidRPr="00BF4B66">
        <w:t xml:space="preserve">- эта карданная передача применяется на автомобилях высокой проходимости с колёсной формулой 6*6 и индивидуальным приводом ведущих мостов. Раздаточная коробка соединяется с задним ведущим мостом </w:t>
      </w:r>
      <w:proofErr w:type="spellStart"/>
      <w:r w:rsidRPr="00BF4B66">
        <w:t>двухвальной</w:t>
      </w:r>
      <w:proofErr w:type="spellEnd"/>
      <w:r w:rsidRPr="00BF4B66">
        <w:t xml:space="preserve"> карданной передачей с промежуточной опорой </w:t>
      </w:r>
      <w:r w:rsidRPr="00BF4B66">
        <w:rPr>
          <w:b/>
        </w:rPr>
        <w:t>8</w:t>
      </w:r>
      <w:r w:rsidRPr="00BF4B66">
        <w:t xml:space="preserve">. Связь КП с раздаточной коробкой и передним и средним </w:t>
      </w:r>
      <w:r w:rsidRPr="00BF4B66">
        <w:rPr>
          <w:b/>
        </w:rPr>
        <w:t>9</w:t>
      </w:r>
      <w:r w:rsidRPr="00BF4B66">
        <w:t xml:space="preserve"> ведущими мостами осуществляется одновальными карданными передачами.</w:t>
      </w:r>
    </w:p>
    <w:p w:rsidR="00BF4B66" w:rsidRPr="00BF4B66" w:rsidRDefault="00BF4B66" w:rsidP="00BF4B66">
      <w:pPr>
        <w:spacing w:after="0"/>
      </w:pPr>
      <w:r w:rsidRPr="00BF4B66">
        <w:rPr>
          <w:b/>
        </w:rPr>
        <w:t xml:space="preserve">Рисунок </w:t>
      </w:r>
      <w:proofErr w:type="gramStart"/>
      <w:r w:rsidRPr="00BF4B66">
        <w:rPr>
          <w:b/>
        </w:rPr>
        <w:t>1,д</w:t>
      </w:r>
      <w:proofErr w:type="gramEnd"/>
      <w:r w:rsidRPr="00BF4B66">
        <w:t xml:space="preserve">- эта карданная передача применяется в автомобилях высокой проходимостью с колёсной формулой 6*6. У неё средний проходной мост связан с КП, с раздаточной коробкой, с ведущими мостами. Используются одновальные карданные передачи. При этом обеспечивается привод дополнительного редуктора </w:t>
      </w:r>
      <w:r w:rsidRPr="00BF4B66">
        <w:rPr>
          <w:b/>
        </w:rPr>
        <w:t>10</w:t>
      </w:r>
      <w:r w:rsidRPr="00BF4B66">
        <w:t xml:space="preserve"> среднего моста.</w:t>
      </w: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  <w:rPr>
          <w:b/>
        </w:rPr>
      </w:pPr>
      <w:r w:rsidRPr="00BF4B66">
        <w:rPr>
          <w:b/>
        </w:rPr>
        <w:t>Карданные шарниры.</w:t>
      </w:r>
    </w:p>
    <w:p w:rsidR="00BF4B66" w:rsidRPr="00BF4B66" w:rsidRDefault="00BF4B66" w:rsidP="00BF4B66">
      <w:pPr>
        <w:spacing w:after="0"/>
      </w:pPr>
      <w:r w:rsidRPr="00BF4B66">
        <w:t xml:space="preserve">                      </w:t>
      </w:r>
      <w:r w:rsidRPr="00BF4B66">
        <w:drawing>
          <wp:inline distT="0" distB="0" distL="0" distR="0">
            <wp:extent cx="5553075" cy="3419475"/>
            <wp:effectExtent l="0" t="0" r="9525" b="9525"/>
            <wp:docPr id="7" name="Рисунок 7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B66">
        <w:t xml:space="preserve">                        </w:t>
      </w:r>
    </w:p>
    <w:p w:rsidR="00BF4B66" w:rsidRPr="00BF4B66" w:rsidRDefault="00BF4B66" w:rsidP="00BF4B66">
      <w:pPr>
        <w:spacing w:after="0"/>
        <w:rPr>
          <w:b/>
        </w:rPr>
      </w:pPr>
      <w:r w:rsidRPr="00BF4B66">
        <w:tab/>
      </w:r>
      <w:r w:rsidRPr="00BF4B66">
        <w:tab/>
      </w:r>
      <w:r w:rsidRPr="00BF4B66">
        <w:tab/>
      </w:r>
      <w:r w:rsidRPr="00BF4B66">
        <w:tab/>
      </w:r>
      <w:r w:rsidRPr="00BF4B66">
        <w:tab/>
      </w:r>
      <w:r w:rsidRPr="00BF4B66">
        <w:tab/>
      </w:r>
      <w:r w:rsidRPr="00BF4B66">
        <w:rPr>
          <w:b/>
        </w:rPr>
        <w:t>Рисунок 2.</w:t>
      </w:r>
    </w:p>
    <w:p w:rsidR="00BF4B66" w:rsidRPr="00BF4B66" w:rsidRDefault="00BF4B66" w:rsidP="00BF4B66">
      <w:pPr>
        <w:spacing w:after="0"/>
        <w:rPr>
          <w:b/>
        </w:rPr>
      </w:pPr>
    </w:p>
    <w:p w:rsidR="00BF4B66" w:rsidRPr="00BF4B66" w:rsidRDefault="00BF4B66" w:rsidP="00BF4B66">
      <w:pPr>
        <w:spacing w:after="0"/>
      </w:pPr>
      <w:r w:rsidRPr="00BF4B66">
        <w:rPr>
          <w:b/>
        </w:rPr>
        <w:t>Карданным шарниром</w:t>
      </w:r>
      <w:r w:rsidRPr="00BF4B66">
        <w:t>, называется подвижное соединение, обеспечивающая передачу вращения между валами, оси которых пересекаются под углом.</w:t>
      </w:r>
    </w:p>
    <w:p w:rsidR="00BF4B66" w:rsidRPr="00BF4B66" w:rsidRDefault="00BF4B66" w:rsidP="00BF4B66">
      <w:pPr>
        <w:spacing w:after="0"/>
      </w:pPr>
      <w:r w:rsidRPr="00BF4B66">
        <w:rPr>
          <w:b/>
        </w:rPr>
        <w:t>Карданный шарнир неравных угловых скоростей</w:t>
      </w:r>
      <w:r w:rsidRPr="00BF4B66">
        <w:t xml:space="preserve"> (</w:t>
      </w:r>
      <w:r w:rsidRPr="00BF4B66">
        <w:rPr>
          <w:b/>
        </w:rPr>
        <w:t>асинхронный</w:t>
      </w:r>
      <w:r w:rsidRPr="00BF4B66">
        <w:t xml:space="preserve">) рисунок 2, а, состоит из вилки </w:t>
      </w:r>
      <w:r w:rsidRPr="00BF4B66">
        <w:rPr>
          <w:b/>
        </w:rPr>
        <w:t>1</w:t>
      </w:r>
      <w:r w:rsidRPr="00BF4B66">
        <w:t xml:space="preserve"> ведущего вала, вилки </w:t>
      </w:r>
      <w:r w:rsidRPr="00BF4B66">
        <w:rPr>
          <w:b/>
        </w:rPr>
        <w:t xml:space="preserve">3 </w:t>
      </w:r>
      <w:r w:rsidRPr="00BF4B66">
        <w:t xml:space="preserve">ведомого вала и крестовины </w:t>
      </w:r>
      <w:r w:rsidRPr="00BF4B66">
        <w:rPr>
          <w:b/>
        </w:rPr>
        <w:t>2</w:t>
      </w:r>
      <w:r w:rsidRPr="00BF4B66">
        <w:t xml:space="preserve">, соединяющий вилку с помощью игольчатых подшипников. Вилка </w:t>
      </w:r>
      <w:r w:rsidRPr="00BF4B66">
        <w:rPr>
          <w:b/>
        </w:rPr>
        <w:t>3</w:t>
      </w:r>
      <w:r w:rsidRPr="00BF4B66">
        <w:t xml:space="preserve"> может поворачиваться относительно оси ОО крестовины и одновременно с крестовиной поворачиваться относительно оси О1О1 </w:t>
      </w:r>
      <w:proofErr w:type="gramStart"/>
      <w:r w:rsidRPr="00BF4B66">
        <w:t>при передачи</w:t>
      </w:r>
      <w:proofErr w:type="gramEnd"/>
      <w:r w:rsidRPr="00BF4B66">
        <w:t xml:space="preserve"> вращения с ведущего вала на ведомый при изменяющемся угле между валами.</w:t>
      </w:r>
    </w:p>
    <w:p w:rsidR="00BF4B66" w:rsidRPr="00BF4B66" w:rsidRDefault="00BF4B66" w:rsidP="00BF4B66">
      <w:pPr>
        <w:spacing w:after="0"/>
      </w:pPr>
      <w:r w:rsidRPr="00BF4B66">
        <w:t>Следовательно, вала вращаются с разными скоростями, а ведомый вал- ещё и неравномерно. Неравномерность вращения валов тем больше, чем больше угол между валами. При этом неравномерное вращение валов вызывает дополнительную динамическую нагрузку на детали трансмиссии.</w:t>
      </w:r>
    </w:p>
    <w:p w:rsidR="00BF4B66" w:rsidRPr="00BF4B66" w:rsidRDefault="00BF4B66" w:rsidP="00BF4B66">
      <w:pPr>
        <w:spacing w:after="0"/>
      </w:pPr>
      <w:r w:rsidRPr="00BF4B66">
        <w:t xml:space="preserve">Для устранения неравномерности вращения используют два карданных шарнира неравных угловых скоростей, которые устанавливают на концах карданного вала. При этом вилки карданных </w:t>
      </w:r>
      <w:r w:rsidRPr="00BF4B66">
        <w:lastRenderedPageBreak/>
        <w:t>шарниров располагаются в одной плоскости. Такая неравномерность вращения, создаваемая первым карданным шарниром, выравнивается вторым карданным шарниром, и ведомый вал вращается равномерно со скоростью ведущего вала. Карданные шарниры неравных угловых скоростей допускают передачу вращения при углах между валами до 15- 20*.</w:t>
      </w:r>
    </w:p>
    <w:p w:rsidR="00BF4B66" w:rsidRPr="00BF4B66" w:rsidRDefault="00BF4B66" w:rsidP="00BF4B66">
      <w:pPr>
        <w:spacing w:after="0"/>
      </w:pPr>
      <w:r w:rsidRPr="00BF4B66">
        <w:rPr>
          <w:b/>
        </w:rPr>
        <w:t>Карданный шарнир равных угловых скоростей (синхронный)</w:t>
      </w:r>
      <w:r w:rsidRPr="00BF4B66">
        <w:t xml:space="preserve"> рисунок 2, б состоит из фасонных вилок, изготовленных заодно целое с ведущим </w:t>
      </w:r>
      <w:r w:rsidRPr="00BF4B66">
        <w:rPr>
          <w:b/>
        </w:rPr>
        <w:t>4</w:t>
      </w:r>
      <w:r w:rsidRPr="00BF4B66">
        <w:t xml:space="preserve"> и ведомым </w:t>
      </w:r>
      <w:r w:rsidRPr="00BF4B66">
        <w:rPr>
          <w:b/>
        </w:rPr>
        <w:t xml:space="preserve">5 </w:t>
      </w:r>
      <w:r w:rsidRPr="00BF4B66">
        <w:t xml:space="preserve">валами. Вилки имеют овальные делительные канавки, в которых находятся рабочие шарики </w:t>
      </w:r>
      <w:r w:rsidRPr="00BF4B66">
        <w:rPr>
          <w:b/>
        </w:rPr>
        <w:t>6</w:t>
      </w:r>
      <w:r w:rsidRPr="00BF4B66">
        <w:t xml:space="preserve">. Центрирование вилок осуществляется шариком </w:t>
      </w:r>
      <w:r w:rsidRPr="00BF4B66">
        <w:rPr>
          <w:b/>
        </w:rPr>
        <w:t>7</w:t>
      </w:r>
      <w:r w:rsidRPr="00BF4B66">
        <w:t>, размещённым в сферических углублениях внутренних торцов вилок.</w:t>
      </w:r>
    </w:p>
    <w:p w:rsidR="00BF4B66" w:rsidRPr="00BF4B66" w:rsidRDefault="00BF4B66" w:rsidP="00BF4B66">
      <w:pPr>
        <w:spacing w:after="0"/>
      </w:pPr>
      <w:r w:rsidRPr="00BF4B66">
        <w:t xml:space="preserve">Вращение с вала </w:t>
      </w:r>
      <w:r w:rsidRPr="00BF4B66">
        <w:rPr>
          <w:b/>
        </w:rPr>
        <w:t>4</w:t>
      </w:r>
      <w:r w:rsidRPr="00BF4B66">
        <w:t xml:space="preserve"> на вал </w:t>
      </w:r>
      <w:r w:rsidRPr="00BF4B66">
        <w:rPr>
          <w:b/>
        </w:rPr>
        <w:t>5</w:t>
      </w:r>
      <w:r w:rsidRPr="00BF4B66">
        <w:t xml:space="preserve"> передаётся </w:t>
      </w:r>
      <w:proofErr w:type="gramStart"/>
      <w:r w:rsidRPr="00BF4B66">
        <w:t>через  рабочие</w:t>
      </w:r>
      <w:proofErr w:type="gramEnd"/>
      <w:r w:rsidRPr="00BF4B66">
        <w:t xml:space="preserve"> шарики </w:t>
      </w:r>
      <w:r w:rsidRPr="00BF4B66">
        <w:rPr>
          <w:b/>
        </w:rPr>
        <w:t>6</w:t>
      </w:r>
      <w:r w:rsidRPr="00BF4B66">
        <w:t>. Канавки вилок имеют специальную форму, которая независимо от изменения угла между валами обеспечивает расположение рабочих шариков в плоскости АА, делящих угол О пополам. В результате этого оба вала вращаются с равными угловыми скоростями.</w:t>
      </w:r>
    </w:p>
    <w:p w:rsidR="00BF4B66" w:rsidRPr="00BF4B66" w:rsidRDefault="00BF4B66" w:rsidP="00BF4B66">
      <w:pPr>
        <w:spacing w:after="0"/>
      </w:pPr>
      <w:r w:rsidRPr="00BF4B66">
        <w:t>Шариковый шарнир такого типа может передавать вращение при углах между валами, достигающими 30- 32*.</w:t>
      </w:r>
    </w:p>
    <w:p w:rsidR="00BF4B66" w:rsidRPr="00BF4B66" w:rsidRDefault="00BF4B66" w:rsidP="00BF4B66">
      <w:pPr>
        <w:spacing w:after="0"/>
        <w:rPr>
          <w:b/>
        </w:rPr>
      </w:pPr>
      <w:r w:rsidRPr="00BF4B66">
        <w:rPr>
          <w:b/>
        </w:rPr>
        <w:t>Конструкция карданных передач.</w:t>
      </w: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  <w:r w:rsidRPr="00BF4B66">
        <w:t xml:space="preserve">           </w:t>
      </w:r>
      <w:r w:rsidRPr="00BF4B66">
        <w:drawing>
          <wp:inline distT="0" distB="0" distL="0" distR="0">
            <wp:extent cx="5476875" cy="3305175"/>
            <wp:effectExtent l="0" t="0" r="9525" b="9525"/>
            <wp:docPr id="6" name="Рисунок 6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66" w:rsidRPr="00BF4B66" w:rsidRDefault="00BF4B66" w:rsidP="00BF4B66">
      <w:pPr>
        <w:spacing w:after="0"/>
      </w:pPr>
      <w:r w:rsidRPr="00BF4B66">
        <w:tab/>
      </w:r>
      <w:r w:rsidRPr="00BF4B66">
        <w:tab/>
      </w:r>
      <w:r w:rsidRPr="00BF4B66">
        <w:tab/>
      </w:r>
      <w:r w:rsidRPr="00BF4B66">
        <w:tab/>
        <w:t xml:space="preserve">                    </w:t>
      </w:r>
      <w:r w:rsidRPr="00BF4B66">
        <w:rPr>
          <w:b/>
        </w:rPr>
        <w:t>Рисунок 3</w:t>
      </w:r>
      <w:r w:rsidRPr="00BF4B66">
        <w:t>.</w:t>
      </w: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  <w:r w:rsidRPr="00BF4B66">
        <w:t xml:space="preserve">Передача- </w:t>
      </w:r>
      <w:proofErr w:type="spellStart"/>
      <w:r w:rsidRPr="00BF4B66">
        <w:t>двухвальная</w:t>
      </w:r>
      <w:proofErr w:type="spellEnd"/>
      <w:r w:rsidRPr="00BF4B66">
        <w:t xml:space="preserve">, </w:t>
      </w:r>
      <w:proofErr w:type="spellStart"/>
      <w:r w:rsidRPr="00BF4B66">
        <w:t>трёхшарнирная</w:t>
      </w:r>
      <w:proofErr w:type="spellEnd"/>
      <w:r w:rsidRPr="00BF4B66">
        <w:t xml:space="preserve"> с карданными шарнирами неравных угловых скоростей. Передача включает в себя основной </w:t>
      </w:r>
      <w:r w:rsidRPr="00BF4B66">
        <w:rPr>
          <w:b/>
        </w:rPr>
        <w:t>6</w:t>
      </w:r>
      <w:r w:rsidRPr="00BF4B66">
        <w:t xml:space="preserve"> и промежуточный </w:t>
      </w:r>
      <w:r w:rsidRPr="00BF4B66">
        <w:rPr>
          <w:b/>
        </w:rPr>
        <w:t>1</w:t>
      </w:r>
      <w:r w:rsidRPr="00BF4B66">
        <w:t xml:space="preserve"> валы, соединённые между собой, с КП и задним мостом карданными шарнирами </w:t>
      </w:r>
      <w:r w:rsidRPr="00BF4B66">
        <w:rPr>
          <w:b/>
        </w:rPr>
        <w:t>5</w:t>
      </w:r>
      <w:r w:rsidRPr="00BF4B66">
        <w:t xml:space="preserve">, промежуточную опору </w:t>
      </w:r>
      <w:r w:rsidRPr="00BF4B66">
        <w:rPr>
          <w:b/>
        </w:rPr>
        <w:t>3</w:t>
      </w:r>
      <w:r w:rsidRPr="00BF4B66">
        <w:t xml:space="preserve"> и компенсирующее устройство </w:t>
      </w:r>
      <w:r w:rsidRPr="00BF4B66">
        <w:rPr>
          <w:b/>
        </w:rPr>
        <w:t>10</w:t>
      </w:r>
      <w:r w:rsidRPr="00BF4B66">
        <w:t xml:space="preserve">. Промежуточная опора представляет собой шариковый подшипник </w:t>
      </w:r>
      <w:r w:rsidRPr="00BF4B66">
        <w:rPr>
          <w:b/>
        </w:rPr>
        <w:t>8</w:t>
      </w:r>
      <w:r w:rsidRPr="00BF4B66">
        <w:t xml:space="preserve">, установленный на промежуточном карданном валу.  Подшипник закрыт двумя крышками </w:t>
      </w:r>
      <w:r w:rsidRPr="00BF4B66">
        <w:rPr>
          <w:b/>
        </w:rPr>
        <w:t>9</w:t>
      </w:r>
      <w:r w:rsidRPr="00BF4B66">
        <w:t xml:space="preserve"> с войлочными манжетами и находится в упругой резиновой опоре </w:t>
      </w:r>
      <w:r w:rsidRPr="00BF4B66">
        <w:rPr>
          <w:b/>
        </w:rPr>
        <w:t>7</w:t>
      </w:r>
      <w:r w:rsidRPr="00BF4B66">
        <w:t>, которая размещена в кронштейне</w:t>
      </w:r>
      <w:r w:rsidRPr="00BF4B66">
        <w:rPr>
          <w:b/>
        </w:rPr>
        <w:t xml:space="preserve"> 4</w:t>
      </w:r>
      <w:r w:rsidRPr="00BF4B66">
        <w:t>, закреплённом на раме автомобиля. Резиновая опора подшипника уменьшает вибрацию и исключает возникновение в промежуточном карданном валу нагрузок, обусловленных неточностью монтажа опоры и деформациями рамы автомобиля.</w:t>
      </w:r>
    </w:p>
    <w:p w:rsidR="00BF4B66" w:rsidRPr="00BF4B66" w:rsidRDefault="00BF4B66" w:rsidP="00BF4B66">
      <w:pPr>
        <w:spacing w:after="0"/>
      </w:pPr>
      <w:r w:rsidRPr="00BF4B66">
        <w:t xml:space="preserve">Компенсирующее устройство </w:t>
      </w:r>
      <w:r w:rsidRPr="00BF4B66">
        <w:rPr>
          <w:b/>
        </w:rPr>
        <w:t>10</w:t>
      </w:r>
      <w:r w:rsidRPr="00BF4B66">
        <w:t xml:space="preserve"> карданной передачи представляет собой подвижное в осевом направлении соединение. Она состоит из шлицевой втулки </w:t>
      </w:r>
      <w:r w:rsidRPr="00BF4B66">
        <w:rPr>
          <w:b/>
        </w:rPr>
        <w:t>2</w:t>
      </w:r>
      <w:r w:rsidRPr="00BF4B66">
        <w:t xml:space="preserve">, приваренной к промежуточному карданному валу, и шлицевого наконечника вилки карданного шарнира </w:t>
      </w:r>
      <w:r w:rsidRPr="00BF4B66">
        <w:rPr>
          <w:b/>
        </w:rPr>
        <w:t>5</w:t>
      </w:r>
      <w:r w:rsidRPr="00BF4B66">
        <w:t>, соединяющего карданные валы. Компенсирующее устройство смазывается при сборке и уплотняется войлочной манжетой, а также защищается резиновым гофрированным чехлом.</w:t>
      </w: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  <w:r w:rsidRPr="00BF4B66">
        <w:rPr>
          <w:b/>
        </w:rPr>
        <w:t>Контрольные вопросы и задания</w:t>
      </w:r>
      <w:r w:rsidRPr="00BF4B66">
        <w:t>.</w:t>
      </w: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  <w:r w:rsidRPr="00BF4B66">
        <w:t>1) Каково назначение карданной передачи?</w:t>
      </w:r>
    </w:p>
    <w:p w:rsidR="00BF4B66" w:rsidRPr="00BF4B66" w:rsidRDefault="00BF4B66" w:rsidP="00BF4B66">
      <w:pPr>
        <w:spacing w:after="0"/>
      </w:pPr>
      <w:r w:rsidRPr="00BF4B66">
        <w:t>2) По каким признакам классифицируются карданные передачи?</w:t>
      </w:r>
    </w:p>
    <w:p w:rsidR="00BF4B66" w:rsidRPr="00BF4B66" w:rsidRDefault="00BF4B66" w:rsidP="00BF4B66">
      <w:pPr>
        <w:spacing w:after="0"/>
      </w:pPr>
      <w:r w:rsidRPr="00BF4B66">
        <w:t>3) Как устроен карданный шарнир?</w:t>
      </w:r>
    </w:p>
    <w:p w:rsidR="00BF4B66" w:rsidRPr="00BF4B66" w:rsidRDefault="00BF4B66" w:rsidP="00BF4B66">
      <w:pPr>
        <w:spacing w:after="0"/>
      </w:pPr>
      <w:r w:rsidRPr="00BF4B66">
        <w:rPr>
          <w:b/>
        </w:rPr>
        <w:tab/>
      </w:r>
    </w:p>
    <w:p w:rsidR="00BF4B66" w:rsidRPr="00BF4B66" w:rsidRDefault="00BF4B66" w:rsidP="00BF4B66">
      <w:pPr>
        <w:spacing w:after="0"/>
        <w:rPr>
          <w:b/>
        </w:rPr>
      </w:pPr>
      <w:r w:rsidRPr="00BF4B66">
        <w:tab/>
      </w:r>
      <w:r w:rsidRPr="00BF4B66">
        <w:rPr>
          <w:b/>
        </w:rPr>
        <w:tab/>
      </w:r>
      <w:r w:rsidRPr="00BF4B66">
        <w:rPr>
          <w:b/>
        </w:rPr>
        <w:tab/>
      </w:r>
      <w:r w:rsidRPr="00BF4B66">
        <w:rPr>
          <w:b/>
        </w:rPr>
        <w:tab/>
        <w:t xml:space="preserve">             </w:t>
      </w:r>
      <w:bookmarkStart w:id="0" w:name="_GoBack"/>
      <w:bookmarkEnd w:id="0"/>
    </w:p>
    <w:p w:rsidR="00BF4B66" w:rsidRPr="00BF4B66" w:rsidRDefault="00BF4B66" w:rsidP="00BF4B66">
      <w:pPr>
        <w:spacing w:after="0"/>
        <w:rPr>
          <w:b/>
        </w:rPr>
      </w:pPr>
      <w:r w:rsidRPr="00BF4B66">
        <w:rPr>
          <w:b/>
        </w:rPr>
        <w:t xml:space="preserve">   Карданная передача и промежуточные соединения тракторов и автомобилей.</w:t>
      </w:r>
    </w:p>
    <w:p w:rsidR="00BF4B66" w:rsidRPr="00BF4B66" w:rsidRDefault="00BF4B66" w:rsidP="00BF4B66">
      <w:pPr>
        <w:spacing w:after="0"/>
        <w:rPr>
          <w:b/>
        </w:rPr>
      </w:pPr>
    </w:p>
    <w:p w:rsidR="00BF4B66" w:rsidRPr="00BF4B66" w:rsidRDefault="00BF4B66" w:rsidP="00BF4B66">
      <w:pPr>
        <w:spacing w:after="0"/>
      </w:pPr>
      <w:r w:rsidRPr="00BF4B66">
        <w:rPr>
          <w:b/>
        </w:rPr>
        <w:t>1) Карданная передача служит</w:t>
      </w:r>
      <w:r w:rsidRPr="00BF4B66">
        <w:t>________________________________________________</w:t>
      </w:r>
    </w:p>
    <w:p w:rsidR="00BF4B66" w:rsidRPr="00BF4B66" w:rsidRDefault="00BF4B66" w:rsidP="00BF4B66">
      <w:pPr>
        <w:spacing w:after="0"/>
      </w:pPr>
      <w:r w:rsidRPr="00BF4B66">
        <w:t>________________________________________________________________________________________________________________________________________________________</w:t>
      </w: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  <w:r w:rsidRPr="00BF4B66">
        <w:rPr>
          <w:b/>
        </w:rPr>
        <w:t>2) Карданные передачи классифицируют по</w:t>
      </w:r>
      <w:r w:rsidRPr="00BF4B66">
        <w:t>____________________________________</w:t>
      </w:r>
    </w:p>
    <w:p w:rsidR="00BF4B66" w:rsidRPr="00BF4B66" w:rsidRDefault="00BF4B66" w:rsidP="00BF4B66">
      <w:pPr>
        <w:spacing w:after="0"/>
      </w:pPr>
      <w:r w:rsidRPr="00BF4B6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  <w:rPr>
          <w:b/>
        </w:rPr>
      </w:pPr>
      <w:r w:rsidRPr="00BF4B66">
        <w:rPr>
          <w:b/>
        </w:rPr>
        <w:t>3) По рисунку опишите устройство карданного шарнира</w:t>
      </w:r>
    </w:p>
    <w:p w:rsidR="00BF4B66" w:rsidRPr="00BF4B66" w:rsidRDefault="00BF4B66" w:rsidP="00BF4B66">
      <w:pPr>
        <w:spacing w:after="0"/>
      </w:pPr>
      <w:r w:rsidRPr="00BF4B66">
        <w:drawing>
          <wp:inline distT="0" distB="0" distL="0" distR="0">
            <wp:extent cx="2695575" cy="1876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BF4B66" w:rsidRPr="00BF4B66" w:rsidRDefault="00BF4B66" w:rsidP="00BF4B66">
      <w:pPr>
        <w:spacing w:after="0"/>
      </w:pPr>
    </w:p>
    <w:p w:rsidR="00E03880" w:rsidRDefault="00E03880" w:rsidP="00BF4B66">
      <w:pPr>
        <w:spacing w:after="0"/>
      </w:pPr>
    </w:p>
    <w:sectPr w:rsidR="00E03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580"/>
    <w:rsid w:val="000C0FC3"/>
    <w:rsid w:val="00BF4B66"/>
    <w:rsid w:val="00E03880"/>
    <w:rsid w:val="00FA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FA67F"/>
  <w15:chartTrackingRefBased/>
  <w15:docId w15:val="{EE1D78D8-C789-418B-9244-ADF948F95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F4B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8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1088</Words>
  <Characters>6208</Characters>
  <Application>Microsoft Office Word</Application>
  <DocSecurity>0</DocSecurity>
  <Lines>51</Lines>
  <Paragraphs>14</Paragraphs>
  <ScaleCrop>false</ScaleCrop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5</cp:revision>
  <dcterms:created xsi:type="dcterms:W3CDTF">2020-04-26T01:37:00Z</dcterms:created>
  <dcterms:modified xsi:type="dcterms:W3CDTF">2020-04-26T02:01:00Z</dcterms:modified>
</cp:coreProperties>
</file>