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B6" w:rsidRDefault="00F071B6">
      <w:r>
        <w:t xml:space="preserve">22.05.2020. группа  1-3 бф </w:t>
      </w:r>
    </w:p>
    <w:p w:rsidR="00F071B6" w:rsidRPr="00F071B6" w:rsidRDefault="00F071B6" w:rsidP="00F071B6">
      <w:pPr>
        <w:shd w:val="clear" w:color="auto" w:fill="ECF0F1"/>
        <w:spacing w:before="300" w:after="150" w:line="240" w:lineRule="auto"/>
        <w:jc w:val="center"/>
        <w:outlineLvl w:val="1"/>
        <w:rPr>
          <w:rFonts w:ascii="Helvetica" w:eastAsia="Times New Roman" w:hAnsi="Helvetica" w:cs="Helvetica"/>
          <w:color w:val="333333"/>
          <w:sz w:val="45"/>
          <w:szCs w:val="45"/>
        </w:rPr>
      </w:pPr>
      <w:r w:rsidRPr="00F071B6">
        <w:rPr>
          <w:rFonts w:ascii="Helvetica" w:eastAsia="Times New Roman" w:hAnsi="Helvetica" w:cs="Helvetica"/>
          <w:color w:val="333333"/>
          <w:sz w:val="45"/>
          <w:szCs w:val="45"/>
        </w:rPr>
        <w:t>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F071B6" w:rsidRPr="00F071B6" w:rsidRDefault="00F071B6" w:rsidP="00F071B6">
      <w:pPr>
        <w:shd w:val="clear" w:color="auto" w:fill="ECF0F1"/>
        <w:spacing w:after="0" w:line="240" w:lineRule="auto"/>
        <w:rPr>
          <w:rFonts w:ascii="Helvetica" w:eastAsia="Times New Roman" w:hAnsi="Helvetica" w:cs="Helvetica"/>
          <w:color w:val="333333"/>
          <w:sz w:val="24"/>
          <w:szCs w:val="24"/>
        </w:rPr>
      </w:pPr>
      <w:r w:rsidRPr="00F071B6">
        <w:rPr>
          <w:rFonts w:ascii="Tahoma" w:eastAsia="Times New Roman" w:hAnsi="Tahoma" w:cs="Tahoma"/>
          <w:color w:val="333333"/>
          <w:sz w:val="24"/>
          <w:szCs w:val="24"/>
        </w:rPr>
        <w:t>﻿</w:t>
      </w:r>
    </w:p>
    <w:p w:rsidR="00F071B6" w:rsidRPr="00F071B6" w:rsidRDefault="00F071B6" w:rsidP="00F071B6">
      <w:pPr>
        <w:spacing w:after="0" w:line="240" w:lineRule="auto"/>
        <w:rPr>
          <w:rFonts w:ascii="Times New Roman" w:eastAsia="Times New Roman" w:hAnsi="Times New Roman" w:cs="Times New Roman"/>
          <w:sz w:val="24"/>
          <w:szCs w:val="24"/>
        </w:rPr>
      </w:pPr>
      <w:r w:rsidRPr="00F071B6">
        <w:rPr>
          <w:rFonts w:ascii="Helvetica" w:eastAsia="Times New Roman" w:hAnsi="Helvetica" w:cs="Helvetica"/>
          <w:color w:val="333333"/>
          <w:sz w:val="24"/>
          <w:szCs w:val="24"/>
        </w:rPr>
        <w:br/>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1.</w:t>
      </w:r>
      <w:r w:rsidRPr="00F071B6">
        <w:rPr>
          <w:rFonts w:ascii="Helvetica" w:eastAsia="Times New Roman" w:hAnsi="Helvetica" w:cs="Helvetica"/>
          <w:color w:val="333333"/>
          <w:sz w:val="26"/>
          <w:szCs w:val="26"/>
        </w:rPr>
        <w:t>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2.</w:t>
      </w:r>
      <w:r w:rsidRPr="00F071B6">
        <w:rPr>
          <w:rFonts w:ascii="Helvetica" w:eastAsia="Times New Roman" w:hAnsi="Helvetica" w:cs="Helvetica"/>
          <w:color w:val="333333"/>
          <w:sz w:val="26"/>
          <w:szCs w:val="26"/>
        </w:rPr>
        <w:t>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На трамваях и троллейбусах наносятся регистрационные номера, присваиваемые соответствующими ведомствами.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3.</w:t>
      </w:r>
      <w:r w:rsidRPr="00F071B6">
        <w:rPr>
          <w:rFonts w:ascii="Helvetica" w:eastAsia="Times New Roman" w:hAnsi="Helvetica" w:cs="Helvetica"/>
          <w:color w:val="333333"/>
          <w:sz w:val="26"/>
          <w:szCs w:val="26"/>
        </w:rPr>
        <w:t>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4.</w:t>
      </w:r>
      <w:r w:rsidRPr="00F071B6">
        <w:rPr>
          <w:rFonts w:ascii="Helvetica" w:eastAsia="Times New Roman" w:hAnsi="Helvetica" w:cs="Helvetica"/>
          <w:color w:val="333333"/>
          <w:sz w:val="26"/>
          <w:szCs w:val="26"/>
        </w:rPr>
        <w:t> Грузовой автомобиль с бортовой платформой, используемый для перевозки людей, должен быть оборудован сиденьями, закрепленными на высоте 0,3-0,5 м от пола и не менее 0,3 м от верхнего края борта.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Сиденья, расположенные вдоль заднего или бокового борта, должны иметь прочные спинки.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4.1</w:t>
      </w:r>
      <w:r w:rsidRPr="00F071B6">
        <w:rPr>
          <w:rFonts w:ascii="Helvetica" w:eastAsia="Times New Roman" w:hAnsi="Helvetica" w:cs="Helvetica"/>
          <w:color w:val="333333"/>
          <w:sz w:val="26"/>
          <w:szCs w:val="26"/>
        </w:rPr>
        <w:t>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5.</w:t>
      </w:r>
      <w:r w:rsidRPr="00F071B6">
        <w:rPr>
          <w:rFonts w:ascii="Helvetica" w:eastAsia="Times New Roman" w:hAnsi="Helvetica" w:cs="Helvetica"/>
          <w:color w:val="333333"/>
          <w:sz w:val="26"/>
          <w:szCs w:val="26"/>
        </w:rPr>
        <w:t xml:space="preserve">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r w:rsidRPr="00F071B6">
        <w:rPr>
          <w:rFonts w:ascii="Helvetica" w:eastAsia="Times New Roman" w:hAnsi="Helvetica" w:cs="Helvetica"/>
          <w:color w:val="333333"/>
          <w:sz w:val="26"/>
          <w:szCs w:val="26"/>
        </w:rPr>
        <w:lastRenderedPageBreak/>
        <w:t>знаком «Учебное транспортное средство» в соответствии с пунктом 8 настоящих Основных положений.</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5.1</w:t>
      </w:r>
      <w:r w:rsidRPr="00F071B6">
        <w:rPr>
          <w:rFonts w:ascii="Helvetica" w:eastAsia="Times New Roman" w:hAnsi="Helvetica" w:cs="Helvetica"/>
          <w:color w:val="333333"/>
          <w:sz w:val="26"/>
          <w:szCs w:val="26"/>
        </w:rPr>
        <w:t>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6.</w:t>
      </w:r>
      <w:r w:rsidRPr="00F071B6">
        <w:rPr>
          <w:rFonts w:ascii="Helvetica" w:eastAsia="Times New Roman" w:hAnsi="Helvetica" w:cs="Helvetica"/>
          <w:color w:val="333333"/>
          <w:sz w:val="26"/>
          <w:szCs w:val="26"/>
        </w:rPr>
        <w:t>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7.</w:t>
      </w:r>
      <w:r w:rsidRPr="00F071B6">
        <w:rPr>
          <w:rFonts w:ascii="Helvetica" w:eastAsia="Times New Roman" w:hAnsi="Helvetica" w:cs="Helvetica"/>
          <w:color w:val="333333"/>
          <w:sz w:val="26"/>
          <w:szCs w:val="26"/>
        </w:rPr>
        <w:t>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или фонарем красного цвета.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8.</w:t>
      </w:r>
      <w:r w:rsidRPr="00F071B6">
        <w:rPr>
          <w:rFonts w:ascii="Helvetica" w:eastAsia="Times New Roman" w:hAnsi="Helvetica" w:cs="Helvetica"/>
          <w:color w:val="333333"/>
          <w:sz w:val="26"/>
          <w:szCs w:val="26"/>
        </w:rPr>
        <w:t> На транспортных средствах должны быть установлены опознавательные знаки: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695325" cy="381000"/>
            <wp:effectExtent l="19050" t="0" r="9525" b="0"/>
            <wp:wrapSquare wrapText="bothSides"/>
            <wp:docPr id="2" name="Рисунок 2" descr="https://avto-russia.ru/pdd/znaki/o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to-russia.ru/pdd/znaki/op-1.gif"/>
                    <pic:cNvPicPr>
                      <a:picLocks noChangeAspect="1" noChangeArrowheads="1"/>
                    </pic:cNvPicPr>
                  </pic:nvPicPr>
                  <pic:blipFill>
                    <a:blip r:embed="rId7"/>
                    <a:srcRect/>
                    <a:stretch>
                      <a:fillRect/>
                    </a:stretch>
                  </pic:blipFill>
                  <pic:spPr bwMode="auto">
                    <a:xfrm>
                      <a:off x="0" y="0"/>
                      <a:ext cx="695325" cy="381000"/>
                    </a:xfrm>
                    <a:prstGeom prst="rect">
                      <a:avLst/>
                    </a:prstGeom>
                    <a:noFill/>
                    <a:ln w="9525">
                      <a:noFill/>
                      <a:miter lim="800000"/>
                      <a:headEnd/>
                      <a:tailEnd/>
                    </a:ln>
                  </pic:spPr>
                </pic:pic>
              </a:graphicData>
            </a:graphic>
          </wp:anchor>
        </w:drawing>
      </w:r>
      <w:r w:rsidRPr="00F071B6">
        <w:rPr>
          <w:rFonts w:ascii="Helvetica" w:eastAsia="Times New Roman" w:hAnsi="Helvetica" w:cs="Helvetica"/>
          <w:b/>
          <w:bCs/>
          <w:color w:val="333333"/>
          <w:sz w:val="26"/>
          <w:szCs w:val="26"/>
        </w:rPr>
        <w:t>"Автопоезд"</w:t>
      </w:r>
      <w:r w:rsidRPr="00F071B6">
        <w:rPr>
          <w:rFonts w:ascii="Helvetica" w:eastAsia="Times New Roman" w:hAnsi="Helvetica" w:cs="Helvetica"/>
          <w:color w:val="333333"/>
          <w:sz w:val="26"/>
          <w:szCs w:val="26"/>
        </w:rPr>
        <w:t>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438150" cy="381000"/>
            <wp:effectExtent l="19050" t="0" r="0" b="0"/>
            <wp:wrapSquare wrapText="bothSides"/>
            <wp:docPr id="3" name="Рисунок 3" descr="https://avto-russia.ru/pdd/znaki/o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to-russia.ru/pdd/znaki/op-2.gif"/>
                    <pic:cNvPicPr>
                      <a:picLocks noChangeAspect="1" noChangeArrowheads="1"/>
                    </pic:cNvPicPr>
                  </pic:nvPicPr>
                  <pic:blipFill>
                    <a:blip r:embed="rId8"/>
                    <a:srcRect/>
                    <a:stretch>
                      <a:fillRect/>
                    </a:stretch>
                  </pic:blipFill>
                  <pic:spPr bwMode="auto">
                    <a:xfrm>
                      <a:off x="0" y="0"/>
                      <a:ext cx="438150" cy="381000"/>
                    </a:xfrm>
                    <a:prstGeom prst="rect">
                      <a:avLst/>
                    </a:prstGeom>
                    <a:noFill/>
                    <a:ln w="9525">
                      <a:noFill/>
                      <a:miter lim="800000"/>
                      <a:headEnd/>
                      <a:tailEnd/>
                    </a:ln>
                  </pic:spPr>
                </pic:pic>
              </a:graphicData>
            </a:graphic>
          </wp:anchor>
        </w:drawing>
      </w:r>
      <w:r w:rsidRPr="00F071B6">
        <w:rPr>
          <w:rFonts w:ascii="Helvetica" w:eastAsia="Times New Roman" w:hAnsi="Helvetica" w:cs="Helvetica"/>
          <w:b/>
          <w:bCs/>
          <w:color w:val="333333"/>
          <w:sz w:val="26"/>
          <w:szCs w:val="26"/>
        </w:rPr>
        <w:t>"Шипы"</w:t>
      </w:r>
      <w:r w:rsidRPr="00F071B6">
        <w:rPr>
          <w:rFonts w:ascii="Helvetica" w:eastAsia="Times New Roman" w:hAnsi="Helvetica" w:cs="Helvetica"/>
          <w:color w:val="333333"/>
          <w:sz w:val="26"/>
          <w:szCs w:val="26"/>
        </w:rPr>
        <w:t>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ошипованные шины;</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381000" cy="381000"/>
            <wp:effectExtent l="19050" t="0" r="0" b="0"/>
            <wp:wrapSquare wrapText="bothSides"/>
            <wp:docPr id="4" name="Рисунок 4" descr="https://avto-russia.ru/pdd/znaki/o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to-russia.ru/pdd/znaki/op-3.gif"/>
                    <pic:cNvPicPr>
                      <a:picLocks noChangeAspect="1" noChangeArrowheads="1"/>
                    </pic:cNvPicPr>
                  </pic:nvPicPr>
                  <pic:blipFill>
                    <a:blip r:embed="rId9"/>
                    <a:srcRect/>
                    <a:stretch>
                      <a:fillRect/>
                    </a:stretch>
                  </pic:blipFill>
                  <pic:spPr bwMode="auto">
                    <a:xfrm>
                      <a:off x="0" y="0"/>
                      <a:ext cx="381000" cy="381000"/>
                    </a:xfrm>
                    <a:prstGeom prst="rect">
                      <a:avLst/>
                    </a:prstGeom>
                    <a:noFill/>
                    <a:ln w="9525">
                      <a:noFill/>
                      <a:miter lim="800000"/>
                      <a:headEnd/>
                      <a:tailEnd/>
                    </a:ln>
                  </pic:spPr>
                </pic:pic>
              </a:graphicData>
            </a:graphic>
          </wp:anchor>
        </w:drawing>
      </w:r>
      <w:r w:rsidRPr="00F071B6">
        <w:rPr>
          <w:rFonts w:ascii="Helvetica" w:eastAsia="Times New Roman" w:hAnsi="Helvetica" w:cs="Helvetica"/>
          <w:b/>
          <w:bCs/>
          <w:color w:val="333333"/>
          <w:sz w:val="26"/>
          <w:szCs w:val="26"/>
        </w:rPr>
        <w:t>"Перевозка детей"</w:t>
      </w:r>
      <w:r w:rsidRPr="00F071B6">
        <w:rPr>
          <w:rFonts w:ascii="Helvetica" w:eastAsia="Times New Roman" w:hAnsi="Helvetica" w:cs="Helvetica"/>
          <w:color w:val="333333"/>
          <w:sz w:val="26"/>
          <w:szCs w:val="26"/>
        </w:rPr>
        <w:t>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371475" cy="381000"/>
            <wp:effectExtent l="19050" t="0" r="9525" b="0"/>
            <wp:wrapSquare wrapText="bothSides"/>
            <wp:docPr id="5" name="Рисунок 5" descr="https://avto-russia.ru/pdd/znaki/o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to-russia.ru/pdd/znaki/op-4.gif"/>
                    <pic:cNvPicPr>
                      <a:picLocks noChangeAspect="1" noChangeArrowheads="1"/>
                    </pic:cNvPicPr>
                  </pic:nvPicPr>
                  <pic:blipFill>
                    <a:blip r:embed="rId10"/>
                    <a:srcRect/>
                    <a:stretch>
                      <a:fillRect/>
                    </a:stretch>
                  </pic:blipFill>
                  <pic:spPr bwMode="auto">
                    <a:xfrm>
                      <a:off x="0" y="0"/>
                      <a:ext cx="371475" cy="381000"/>
                    </a:xfrm>
                    <a:prstGeom prst="rect">
                      <a:avLst/>
                    </a:prstGeom>
                    <a:noFill/>
                    <a:ln w="9525">
                      <a:noFill/>
                      <a:miter lim="800000"/>
                      <a:headEnd/>
                      <a:tailEnd/>
                    </a:ln>
                  </pic:spPr>
                </pic:pic>
              </a:graphicData>
            </a:graphic>
          </wp:anchor>
        </w:drawing>
      </w:r>
      <w:r w:rsidRPr="00F071B6">
        <w:rPr>
          <w:rFonts w:ascii="Helvetica" w:eastAsia="Times New Roman" w:hAnsi="Helvetica" w:cs="Helvetica"/>
          <w:b/>
          <w:bCs/>
          <w:color w:val="333333"/>
          <w:sz w:val="26"/>
          <w:szCs w:val="26"/>
        </w:rPr>
        <w:t>"Глухой водитель"</w:t>
      </w:r>
      <w:r w:rsidRPr="00F071B6">
        <w:rPr>
          <w:rFonts w:ascii="Helvetica" w:eastAsia="Times New Roman" w:hAnsi="Helvetica" w:cs="Helvetica"/>
          <w:color w:val="333333"/>
          <w:sz w:val="26"/>
          <w:szCs w:val="26"/>
        </w:rPr>
        <w:t>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381000" cy="333375"/>
            <wp:effectExtent l="19050" t="0" r="0" b="0"/>
            <wp:wrapSquare wrapText="bothSides"/>
            <wp:docPr id="6" name="Рисунок 6" descr="https://avto-russia.ru/pdd/znaki/o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to-russia.ru/pdd/znaki/op-5.gif"/>
                    <pic:cNvPicPr>
                      <a:picLocks noChangeAspect="1" noChangeArrowheads="1"/>
                    </pic:cNvPicPr>
                  </pic:nvPicPr>
                  <pic:blipFill>
                    <a:blip r:embed="rId11"/>
                    <a:srcRect/>
                    <a:stretch>
                      <a:fillRect/>
                    </a:stretch>
                  </pic:blipFill>
                  <pic:spPr bwMode="auto">
                    <a:xfrm>
                      <a:off x="0" y="0"/>
                      <a:ext cx="381000" cy="333375"/>
                    </a:xfrm>
                    <a:prstGeom prst="rect">
                      <a:avLst/>
                    </a:prstGeom>
                    <a:noFill/>
                    <a:ln w="9525">
                      <a:noFill/>
                      <a:miter lim="800000"/>
                      <a:headEnd/>
                      <a:tailEnd/>
                    </a:ln>
                  </pic:spPr>
                </pic:pic>
              </a:graphicData>
            </a:graphic>
          </wp:anchor>
        </w:drawing>
      </w:r>
      <w:r w:rsidRPr="00F071B6">
        <w:rPr>
          <w:rFonts w:ascii="Helvetica" w:eastAsia="Times New Roman" w:hAnsi="Helvetica" w:cs="Helvetica"/>
          <w:b/>
          <w:bCs/>
          <w:color w:val="333333"/>
          <w:sz w:val="26"/>
          <w:szCs w:val="26"/>
        </w:rPr>
        <w:t>"Учебное транспортное средство"</w:t>
      </w:r>
      <w:r w:rsidRPr="00F071B6">
        <w:rPr>
          <w:rFonts w:ascii="Helvetica" w:eastAsia="Times New Roman" w:hAnsi="Helvetica" w:cs="Helvetica"/>
          <w:color w:val="333333"/>
          <w:sz w:val="26"/>
          <w:szCs w:val="26"/>
        </w:rPr>
        <w:t xml:space="preserve"> - в виде равностороннего треугольника белого цвета вершиной вверх с каймой красного цвета, </w:t>
      </w:r>
      <w:r w:rsidRPr="00F071B6">
        <w:rPr>
          <w:rFonts w:ascii="Helvetica" w:eastAsia="Times New Roman" w:hAnsi="Helvetica" w:cs="Helvetica"/>
          <w:color w:val="333333"/>
          <w:sz w:val="26"/>
          <w:szCs w:val="26"/>
        </w:rPr>
        <w:lastRenderedPageBreak/>
        <w:t>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390525" cy="381000"/>
            <wp:effectExtent l="19050" t="0" r="9525" b="0"/>
            <wp:wrapSquare wrapText="bothSides"/>
            <wp:docPr id="7" name="Рисунок 7" descr="https://avto-russia.ru/pdd/znaki/o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to-russia.ru/pdd/znaki/op-6.gif"/>
                    <pic:cNvPicPr>
                      <a:picLocks noChangeAspect="1" noChangeArrowheads="1"/>
                    </pic:cNvPicPr>
                  </pic:nvPicPr>
                  <pic:blipFill>
                    <a:blip r:embed="rId12"/>
                    <a:srcRect/>
                    <a:stretch>
                      <a:fillRect/>
                    </a:stretch>
                  </pic:blipFill>
                  <pic:spPr bwMode="auto">
                    <a:xfrm>
                      <a:off x="0" y="0"/>
                      <a:ext cx="390525" cy="381000"/>
                    </a:xfrm>
                    <a:prstGeom prst="rect">
                      <a:avLst/>
                    </a:prstGeom>
                    <a:noFill/>
                    <a:ln w="9525">
                      <a:noFill/>
                      <a:miter lim="800000"/>
                      <a:headEnd/>
                      <a:tailEnd/>
                    </a:ln>
                  </pic:spPr>
                </pic:pic>
              </a:graphicData>
            </a:graphic>
          </wp:anchor>
        </w:drawing>
      </w:r>
      <w:r w:rsidRPr="00F071B6">
        <w:rPr>
          <w:rFonts w:ascii="Helvetica" w:eastAsia="Times New Roman" w:hAnsi="Helvetica" w:cs="Helvetica"/>
          <w:b/>
          <w:bCs/>
          <w:color w:val="333333"/>
          <w:sz w:val="26"/>
          <w:szCs w:val="26"/>
        </w:rPr>
        <w:t>"Ограничение скорости"</w:t>
      </w:r>
      <w:r w:rsidRPr="00F071B6">
        <w:rPr>
          <w:rFonts w:ascii="Helvetica" w:eastAsia="Times New Roman" w:hAnsi="Helvetica" w:cs="Helvetica"/>
          <w:color w:val="333333"/>
          <w:sz w:val="26"/>
          <w:szCs w:val="26"/>
        </w:rPr>
        <w:t> - в виде уменьшенного цветного изображения дорожного знака 3.24 с указанием разрешенной скорости (диаметр знака - не менее 160 мм, ширина каймы - 1/10 диаметра)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10.3 и 10.4 Правил дорожного движения Российской Федерации;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561975" cy="381000"/>
            <wp:effectExtent l="19050" t="0" r="9525" b="0"/>
            <wp:wrapSquare wrapText="bothSides"/>
            <wp:docPr id="8" name="Рисунок 8" descr="https://avto-russia.ru/pdd/znaki/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to-russia.ru/pdd/znaki/op-7.png"/>
                    <pic:cNvPicPr>
                      <a:picLocks noChangeAspect="1" noChangeArrowheads="1"/>
                    </pic:cNvPicPr>
                  </pic:nvPicPr>
                  <pic:blipFill>
                    <a:blip r:embed="rId13"/>
                    <a:srcRect/>
                    <a:stretch>
                      <a:fillRect/>
                    </a:stretch>
                  </pic:blipFill>
                  <pic:spPr bwMode="auto">
                    <a:xfrm>
                      <a:off x="0" y="0"/>
                      <a:ext cx="561975" cy="381000"/>
                    </a:xfrm>
                    <a:prstGeom prst="rect">
                      <a:avLst/>
                    </a:prstGeom>
                    <a:noFill/>
                    <a:ln w="9525">
                      <a:noFill/>
                      <a:miter lim="800000"/>
                      <a:headEnd/>
                      <a:tailEnd/>
                    </a:ln>
                  </pic:spPr>
                </pic:pic>
              </a:graphicData>
            </a:graphic>
          </wp:anchor>
        </w:drawing>
      </w:r>
      <w:r w:rsidRPr="00F071B6">
        <w:rPr>
          <w:rFonts w:ascii="Helvetica" w:eastAsia="Times New Roman" w:hAnsi="Helvetica" w:cs="Helvetica"/>
          <w:b/>
          <w:bCs/>
          <w:color w:val="333333"/>
          <w:sz w:val="26"/>
          <w:szCs w:val="26"/>
        </w:rPr>
        <w:t>"Опасный груз"</w:t>
      </w:r>
      <w:r w:rsidRPr="00F071B6">
        <w:rPr>
          <w:rFonts w:ascii="Helvetica" w:eastAsia="Times New Roman" w:hAnsi="Helvetica" w:cs="Helvetica"/>
          <w:color w:val="333333"/>
          <w:sz w:val="26"/>
          <w:szCs w:val="26"/>
        </w:rPr>
        <w:t> - 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704850" cy="381000"/>
            <wp:effectExtent l="19050" t="0" r="0" b="0"/>
            <wp:wrapSquare wrapText="bothSides"/>
            <wp:docPr id="9" name="Рисунок 9" descr="https://avto-russia.ru/pdd/znaki/op-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to-russia.ru/pdd/znaki/op-7.gif"/>
                    <pic:cNvPicPr>
                      <a:picLocks noChangeAspect="1" noChangeArrowheads="1"/>
                    </pic:cNvPicPr>
                  </pic:nvPicPr>
                  <pic:blipFill>
                    <a:blip r:embed="rId14"/>
                    <a:srcRect/>
                    <a:stretch>
                      <a:fillRect/>
                    </a:stretch>
                  </pic:blipFill>
                  <pic:spPr bwMode="auto">
                    <a:xfrm>
                      <a:off x="0" y="0"/>
                      <a:ext cx="704850" cy="381000"/>
                    </a:xfrm>
                    <a:prstGeom prst="rect">
                      <a:avLst/>
                    </a:prstGeom>
                    <a:noFill/>
                    <a:ln w="9525">
                      <a:noFill/>
                      <a:miter lim="800000"/>
                      <a:headEnd/>
                      <a:tailEnd/>
                    </a:ln>
                  </pic:spPr>
                </pic:pic>
              </a:graphicData>
            </a:graphic>
          </wp:anchor>
        </w:drawing>
      </w:r>
      <w:r w:rsidRPr="00F071B6">
        <w:rPr>
          <w:rFonts w:ascii="Helvetica" w:eastAsia="Times New Roman" w:hAnsi="Helvetica" w:cs="Helvetica"/>
          <w:color w:val="333333"/>
          <w:sz w:val="26"/>
          <w:szCs w:val="26"/>
        </w:rPr>
        <w:t>- 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r w:rsidRPr="00F071B6">
        <w:rPr>
          <w:rFonts w:ascii="Helvetica" w:eastAsia="Times New Roman" w:hAnsi="Helvetica" w:cs="Helvetica"/>
          <w:color w:val="333333"/>
          <w:sz w:val="26"/>
          <w:szCs w:val="26"/>
        </w:rPr>
        <w:br/>
      </w:r>
      <w:r w:rsidRPr="00F071B6">
        <w:rPr>
          <w:rFonts w:ascii="Helvetica" w:eastAsia="Times New Roman" w:hAnsi="Helvetica" w:cs="Helvetica"/>
          <w:color w:val="333333"/>
          <w:sz w:val="26"/>
          <w:szCs w:val="26"/>
        </w:rPr>
        <w:br/>
        <w:t>  На опознавательный знак наносятся обозначения, характеризующие опасные свойства перевозимого груза.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428625" cy="381000"/>
            <wp:effectExtent l="19050" t="0" r="9525" b="0"/>
            <wp:wrapSquare wrapText="bothSides"/>
            <wp:docPr id="10" name="Рисунок 10" descr="https://avto-russia.ru/pdd/znaki/op-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to-russia.ru/pdd/znaki/op-8.gif"/>
                    <pic:cNvPicPr>
                      <a:picLocks noChangeAspect="1" noChangeArrowheads="1"/>
                    </pic:cNvPicPr>
                  </pic:nvPicPr>
                  <pic:blipFill>
                    <a:blip r:embed="rId15"/>
                    <a:srcRect/>
                    <a:stretch>
                      <a:fillRect/>
                    </a:stretch>
                  </pic:blipFill>
                  <pic:spPr bwMode="auto">
                    <a:xfrm>
                      <a:off x="0" y="0"/>
                      <a:ext cx="428625" cy="381000"/>
                    </a:xfrm>
                    <a:prstGeom prst="rect">
                      <a:avLst/>
                    </a:prstGeom>
                    <a:noFill/>
                    <a:ln w="9525">
                      <a:noFill/>
                      <a:miter lim="800000"/>
                      <a:headEnd/>
                      <a:tailEnd/>
                    </a:ln>
                  </pic:spPr>
                </pic:pic>
              </a:graphicData>
            </a:graphic>
          </wp:anchor>
        </w:drawing>
      </w:r>
      <w:r w:rsidRPr="00F071B6">
        <w:rPr>
          <w:rFonts w:ascii="Helvetica" w:eastAsia="Times New Roman" w:hAnsi="Helvetica" w:cs="Helvetica"/>
          <w:b/>
          <w:bCs/>
          <w:color w:val="333333"/>
          <w:sz w:val="26"/>
          <w:szCs w:val="26"/>
        </w:rPr>
        <w:t>"Крупногабаритный груз"</w:t>
      </w:r>
      <w:r w:rsidRPr="00F071B6">
        <w:rPr>
          <w:rFonts w:ascii="Helvetica" w:eastAsia="Times New Roman" w:hAnsi="Helvetica" w:cs="Helvetica"/>
          <w:color w:val="333333"/>
          <w:sz w:val="26"/>
          <w:szCs w:val="26"/>
        </w:rPr>
        <w:t> - в виде щитка размером 400 х 400 мм с нанесенными по диагонали красными и белыми чередующимися полосами шириной 50 мм со световозвращающей поверхностью;</w:t>
      </w:r>
      <w:r w:rsidRPr="00F071B6">
        <w:rPr>
          <w:rFonts w:ascii="Helvetica" w:eastAsia="Times New Roman" w:hAnsi="Helvetica" w:cs="Helvetica"/>
          <w:color w:val="333333"/>
          <w:sz w:val="26"/>
          <w:szCs w:val="26"/>
        </w:rPr>
        <w:br/>
        <w:t> </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457200" cy="381000"/>
            <wp:effectExtent l="19050" t="0" r="0" b="0"/>
            <wp:wrapSquare wrapText="bothSides"/>
            <wp:docPr id="11" name="Рисунок 11" descr="https://avto-russia.ru/pdd/znaki/op-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to-russia.ru/pdd/znaki/op-9.gif"/>
                    <pic:cNvPicPr>
                      <a:picLocks noChangeAspect="1" noChangeArrowheads="1"/>
                    </pic:cNvPicPr>
                  </pic:nvPicPr>
                  <pic:blipFill>
                    <a:blip r:embed="rId16"/>
                    <a:srcRect/>
                    <a:stretch>
                      <a:fillRect/>
                    </a:stretch>
                  </pic:blipFill>
                  <pic:spPr bwMode="auto">
                    <a:xfrm>
                      <a:off x="0" y="0"/>
                      <a:ext cx="457200" cy="381000"/>
                    </a:xfrm>
                    <a:prstGeom prst="rect">
                      <a:avLst/>
                    </a:prstGeom>
                    <a:noFill/>
                    <a:ln w="9525">
                      <a:noFill/>
                      <a:miter lim="800000"/>
                      <a:headEnd/>
                      <a:tailEnd/>
                    </a:ln>
                  </pic:spPr>
                </pic:pic>
              </a:graphicData>
            </a:graphic>
          </wp:anchor>
        </w:drawing>
      </w:r>
      <w:r w:rsidRPr="00F071B6">
        <w:rPr>
          <w:rFonts w:ascii="Helvetica" w:eastAsia="Times New Roman" w:hAnsi="Helvetica" w:cs="Helvetica"/>
          <w:b/>
          <w:bCs/>
          <w:color w:val="333333"/>
          <w:sz w:val="26"/>
          <w:szCs w:val="26"/>
        </w:rPr>
        <w:t>"Тихоходное транспортное средство"</w:t>
      </w:r>
      <w:r w:rsidRPr="00F071B6">
        <w:rPr>
          <w:rFonts w:ascii="Helvetica" w:eastAsia="Times New Roman" w:hAnsi="Helvetica" w:cs="Helvetica"/>
          <w:color w:val="333333"/>
          <w:sz w:val="26"/>
          <w:szCs w:val="26"/>
        </w:rPr>
        <w:t>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1704975" cy="381000"/>
            <wp:effectExtent l="19050" t="0" r="9525" b="0"/>
            <wp:wrapSquare wrapText="bothSides"/>
            <wp:docPr id="12" name="Рисунок 12" descr="https://avto-russia.ru/pdd/znaki/op-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to-russia.ru/pdd/znaki/op-10.gif"/>
                    <pic:cNvPicPr>
                      <a:picLocks noChangeAspect="1" noChangeArrowheads="1"/>
                    </pic:cNvPicPr>
                  </pic:nvPicPr>
                  <pic:blipFill>
                    <a:blip r:embed="rId17"/>
                    <a:srcRect/>
                    <a:stretch>
                      <a:fillRect/>
                    </a:stretch>
                  </pic:blipFill>
                  <pic:spPr bwMode="auto">
                    <a:xfrm>
                      <a:off x="0" y="0"/>
                      <a:ext cx="1704975" cy="381000"/>
                    </a:xfrm>
                    <a:prstGeom prst="rect">
                      <a:avLst/>
                    </a:prstGeom>
                    <a:noFill/>
                    <a:ln w="9525">
                      <a:noFill/>
                      <a:miter lim="800000"/>
                      <a:headEnd/>
                      <a:tailEnd/>
                    </a:ln>
                  </pic:spPr>
                </pic:pic>
              </a:graphicData>
            </a:graphic>
          </wp:anchor>
        </w:drawing>
      </w:r>
      <w:r w:rsidRPr="00F071B6">
        <w:rPr>
          <w:rFonts w:ascii="Helvetica" w:eastAsia="Times New Roman" w:hAnsi="Helvetica" w:cs="Helvetica"/>
          <w:b/>
          <w:bCs/>
          <w:color w:val="333333"/>
          <w:sz w:val="26"/>
          <w:szCs w:val="26"/>
        </w:rPr>
        <w:t>"Длинномерное транспортное средство"</w:t>
      </w:r>
      <w:r w:rsidRPr="00F071B6">
        <w:rPr>
          <w:rFonts w:ascii="Helvetica" w:eastAsia="Times New Roman" w:hAnsi="Helvetica" w:cs="Helvetica"/>
          <w:color w:val="333333"/>
          <w:sz w:val="26"/>
          <w:szCs w:val="26"/>
        </w:rPr>
        <w:t xml:space="preserve"> - в виде прямоугольника размером не менее 1200 х 200 мм желтого цвета с каймой красного цвета (ширина 40 мм), имеющего световозвращающую поверхность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w:t>
      </w:r>
      <w:r w:rsidRPr="00F071B6">
        <w:rPr>
          <w:rFonts w:ascii="Helvetica" w:eastAsia="Times New Roman" w:hAnsi="Helvetica" w:cs="Helvetica"/>
          <w:color w:val="333333"/>
          <w:sz w:val="26"/>
          <w:szCs w:val="26"/>
        </w:rPr>
        <w:lastRenderedPageBreak/>
        <w:t>допускается установка двух одинаковых знаков размером не менее 600 х 200 мм симметрично оси транспортного средства.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390525" cy="381000"/>
            <wp:effectExtent l="19050" t="0" r="9525" b="0"/>
            <wp:wrapSquare wrapText="bothSides"/>
            <wp:docPr id="13" name="Рисунок 13" descr="https://avto-russia.ru/pdd/znaki/op-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to-russia.ru/pdd/znaki/op-13.gif"/>
                    <pic:cNvPicPr>
                      <a:picLocks noChangeAspect="1" noChangeArrowheads="1"/>
                    </pic:cNvPicPr>
                  </pic:nvPicPr>
                  <pic:blipFill>
                    <a:blip r:embed="rId18"/>
                    <a:srcRect/>
                    <a:stretch>
                      <a:fillRect/>
                    </a:stretch>
                  </pic:blipFill>
                  <pic:spPr bwMode="auto">
                    <a:xfrm>
                      <a:off x="0" y="0"/>
                      <a:ext cx="390525" cy="381000"/>
                    </a:xfrm>
                    <a:prstGeom prst="rect">
                      <a:avLst/>
                    </a:prstGeom>
                    <a:noFill/>
                    <a:ln w="9525">
                      <a:noFill/>
                      <a:miter lim="800000"/>
                      <a:headEnd/>
                      <a:tailEnd/>
                    </a:ln>
                  </pic:spPr>
                </pic:pic>
              </a:graphicData>
            </a:graphic>
          </wp:anchor>
        </w:drawing>
      </w:r>
      <w:r w:rsidRPr="00F071B6">
        <w:rPr>
          <w:rFonts w:ascii="Helvetica" w:eastAsia="Times New Roman" w:hAnsi="Helvetica" w:cs="Helvetica"/>
          <w:b/>
          <w:bCs/>
          <w:color w:val="333333"/>
          <w:sz w:val="26"/>
          <w:szCs w:val="26"/>
        </w:rPr>
        <w:t>"Начинающий водитель"</w:t>
      </w:r>
      <w:r w:rsidRPr="00F071B6">
        <w:rPr>
          <w:rFonts w:ascii="Helvetica" w:eastAsia="Times New Roman" w:hAnsi="Helvetica" w:cs="Helvetica"/>
          <w:color w:val="333333"/>
          <w:sz w:val="26"/>
          <w:szCs w:val="26"/>
        </w:rPr>
        <w:t>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По желанию водителя могут быть установлены опознавательные знаки: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381000" cy="381000"/>
            <wp:effectExtent l="19050" t="0" r="0" b="0"/>
            <wp:wrapSquare wrapText="bothSides"/>
            <wp:docPr id="14" name="Рисунок 14" descr="https://avto-russia.ru/pdd/znaki/op-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to-russia.ru/pdd/znaki/op-11.gif"/>
                    <pic:cNvPicPr>
                      <a:picLocks noChangeAspect="1" noChangeArrowheads="1"/>
                    </pic:cNvPicPr>
                  </pic:nvPicPr>
                  <pic:blipFill>
                    <a:blip r:embed="rId19"/>
                    <a:srcRect/>
                    <a:stretch>
                      <a:fillRect/>
                    </a:stretch>
                  </pic:blipFill>
                  <pic:spPr bwMode="auto">
                    <a:xfrm>
                      <a:off x="0" y="0"/>
                      <a:ext cx="381000" cy="381000"/>
                    </a:xfrm>
                    <a:prstGeom prst="rect">
                      <a:avLst/>
                    </a:prstGeom>
                    <a:noFill/>
                    <a:ln w="9525">
                      <a:noFill/>
                      <a:miter lim="800000"/>
                      <a:headEnd/>
                      <a:tailEnd/>
                    </a:ln>
                  </pic:spPr>
                </pic:pic>
              </a:graphicData>
            </a:graphic>
          </wp:anchor>
        </w:drawing>
      </w:r>
      <w:r w:rsidRPr="00F071B6">
        <w:rPr>
          <w:rFonts w:ascii="Helvetica" w:eastAsia="Times New Roman" w:hAnsi="Helvetica" w:cs="Helvetica"/>
          <w:b/>
          <w:bCs/>
          <w:color w:val="333333"/>
          <w:sz w:val="26"/>
          <w:szCs w:val="26"/>
        </w:rPr>
        <w:t>"Врач"</w:t>
      </w:r>
      <w:r w:rsidRPr="00F071B6">
        <w:rPr>
          <w:rFonts w:ascii="Helvetica" w:eastAsia="Times New Roman" w:hAnsi="Helvetica" w:cs="Helvetica"/>
          <w:color w:val="333333"/>
          <w:sz w:val="26"/>
          <w:szCs w:val="26"/>
        </w:rPr>
        <w:t>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r w:rsidRPr="00F071B6">
        <w:rPr>
          <w:rFonts w:ascii="Helvetica" w:eastAsia="Times New Roman" w:hAnsi="Helvetica" w:cs="Helvetica"/>
          <w:color w:val="333333"/>
          <w:sz w:val="26"/>
          <w:szCs w:val="26"/>
        </w:rPr>
        <w:br/>
        <w:t> </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anchor distT="9525" distB="9525" distL="47625" distR="47625" simplePos="0" relativeHeight="251658240" behindDoc="0" locked="0" layoutInCell="1" allowOverlap="0">
            <wp:simplePos x="0" y="0"/>
            <wp:positionH relativeFrom="column">
              <wp:align>left</wp:align>
            </wp:positionH>
            <wp:positionV relativeFrom="line">
              <wp:posOffset>0</wp:posOffset>
            </wp:positionV>
            <wp:extent cx="381000" cy="381000"/>
            <wp:effectExtent l="19050" t="0" r="0" b="0"/>
            <wp:wrapSquare wrapText="bothSides"/>
            <wp:docPr id="15" name="Рисунок 15" descr="https://avto-russia.ru/pdd/znaki/op-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to-russia.ru/pdd/znaki/op-12.gif"/>
                    <pic:cNvPicPr>
                      <a:picLocks noChangeAspect="1" noChangeArrowheads="1"/>
                    </pic:cNvPicPr>
                  </pic:nvPicPr>
                  <pic:blipFill>
                    <a:blip r:embed="rId20"/>
                    <a:srcRect/>
                    <a:stretch>
                      <a:fillRect/>
                    </a:stretch>
                  </pic:blipFill>
                  <pic:spPr bwMode="auto">
                    <a:xfrm>
                      <a:off x="0" y="0"/>
                      <a:ext cx="381000" cy="381000"/>
                    </a:xfrm>
                    <a:prstGeom prst="rect">
                      <a:avLst/>
                    </a:prstGeom>
                    <a:noFill/>
                    <a:ln w="9525">
                      <a:noFill/>
                      <a:miter lim="800000"/>
                      <a:headEnd/>
                      <a:tailEnd/>
                    </a:ln>
                  </pic:spPr>
                </pic:pic>
              </a:graphicData>
            </a:graphic>
          </wp:anchor>
        </w:drawing>
      </w:r>
      <w:r w:rsidRPr="00F071B6">
        <w:rPr>
          <w:rFonts w:ascii="Helvetica" w:eastAsia="Times New Roman" w:hAnsi="Helvetica" w:cs="Helvetica"/>
          <w:b/>
          <w:bCs/>
          <w:color w:val="333333"/>
          <w:sz w:val="26"/>
          <w:szCs w:val="26"/>
        </w:rPr>
        <w:t>"Инвалид"</w:t>
      </w:r>
      <w:r w:rsidRPr="00F071B6">
        <w:rPr>
          <w:rFonts w:ascii="Helvetica" w:eastAsia="Times New Roman" w:hAnsi="Helvetica" w:cs="Helvetica"/>
          <w:color w:val="333333"/>
          <w:sz w:val="26"/>
          <w:szCs w:val="26"/>
        </w:rPr>
        <w:t> - в виде квадрата желтого цвета со стороной 150 мм и изображением символа дорожного знака 8.17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На транспортных средствах может быть установлен опознавательный знак </w:t>
      </w:r>
      <w:r w:rsidRPr="00F071B6">
        <w:rPr>
          <w:rFonts w:ascii="Helvetica" w:eastAsia="Times New Roman" w:hAnsi="Helvetica" w:cs="Helvetica"/>
          <w:b/>
          <w:bCs/>
          <w:color w:val="333333"/>
          <w:sz w:val="26"/>
          <w:szCs w:val="26"/>
        </w:rPr>
        <w:t>«Федеральная служба охраны Российской Федерации»</w:t>
      </w:r>
      <w:r w:rsidRPr="00F071B6">
        <w:rPr>
          <w:rFonts w:ascii="Helvetica" w:eastAsia="Times New Roman" w:hAnsi="Helvetica" w:cs="Helvetica"/>
          <w:color w:val="333333"/>
          <w:sz w:val="26"/>
          <w:szCs w:val="26"/>
        </w:rPr>
        <w:t>,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объектов государственной охраны.</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9.</w:t>
      </w:r>
      <w:r w:rsidRPr="00F071B6">
        <w:rPr>
          <w:rFonts w:ascii="Helvetica" w:eastAsia="Times New Roman" w:hAnsi="Helvetica" w:cs="Helvetica"/>
          <w:color w:val="333333"/>
          <w:sz w:val="26"/>
          <w:szCs w:val="26"/>
        </w:rPr>
        <w:t>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200x200 мм с нанесенными по диагонали красными и белыми чередующимися полосами шириной 50 мм со световозвращающей поверхностью.</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На гибкое связующее звено должно устанавливаться не менее двух предупредительных устройств.</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10.</w:t>
      </w:r>
      <w:r w:rsidRPr="00F071B6">
        <w:rPr>
          <w:rFonts w:ascii="Helvetica" w:eastAsia="Times New Roman" w:hAnsi="Helvetica" w:cs="Helvetica"/>
          <w:color w:val="333333"/>
          <w:sz w:val="26"/>
          <w:szCs w:val="26"/>
        </w:rPr>
        <w:t> Конструкция жесткого буксирующего устройства должна соответствовать требованиям ГОСТа 25907-89.</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11.</w:t>
      </w:r>
      <w:r w:rsidRPr="00F071B6">
        <w:rPr>
          <w:rFonts w:ascii="Helvetica" w:eastAsia="Times New Roman" w:hAnsi="Helvetica" w:cs="Helvetica"/>
          <w:color w:val="333333"/>
          <w:sz w:val="26"/>
          <w:szCs w:val="26"/>
        </w:rPr>
        <w:t> Запрещается эксплуатация:</w:t>
      </w:r>
    </w:p>
    <w:p w:rsidR="00F071B6" w:rsidRPr="00F071B6" w:rsidRDefault="00F071B6" w:rsidP="00F071B6">
      <w:pPr>
        <w:numPr>
          <w:ilvl w:val="0"/>
          <w:numId w:val="1"/>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 (согласно приложению);</w:t>
      </w:r>
    </w:p>
    <w:p w:rsidR="00F071B6" w:rsidRPr="00F071B6" w:rsidRDefault="00F071B6" w:rsidP="00F071B6">
      <w:pPr>
        <w:numPr>
          <w:ilvl w:val="0"/>
          <w:numId w:val="1"/>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lastRenderedPageBreak/>
        <w:t>троллейбусов и трамваев при наличии хотя бы одной неисправности по соответствующим Правилам технической эксплуатации;</w:t>
      </w:r>
    </w:p>
    <w:p w:rsidR="00F071B6" w:rsidRPr="00F071B6" w:rsidRDefault="00F071B6" w:rsidP="00F071B6">
      <w:pPr>
        <w:numPr>
          <w:ilvl w:val="0"/>
          <w:numId w:val="1"/>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транспортных средств, не прошедших в установленном порядке государственный технический осмотр или технический осмотр;</w:t>
      </w:r>
    </w:p>
    <w:p w:rsidR="00F071B6" w:rsidRPr="00F071B6" w:rsidRDefault="00F071B6" w:rsidP="00F071B6">
      <w:pPr>
        <w:numPr>
          <w:ilvl w:val="0"/>
          <w:numId w:val="1"/>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транспортных средств, оборудованных без соответствующего разрешения опознавательным знаком </w:t>
      </w:r>
      <w:r w:rsidRPr="00F071B6">
        <w:rPr>
          <w:rFonts w:ascii="Helvetica" w:eastAsia="Times New Roman" w:hAnsi="Helvetica" w:cs="Helvetica"/>
          <w:b/>
          <w:bCs/>
          <w:color w:val="333333"/>
          <w:sz w:val="24"/>
          <w:szCs w:val="24"/>
        </w:rPr>
        <w:t>«Федеральная служба охраны Российской Федерации»</w:t>
      </w:r>
      <w:r w:rsidRPr="00F071B6">
        <w:rPr>
          <w:rFonts w:ascii="Helvetica" w:eastAsia="Times New Roman" w:hAnsi="Helvetica" w:cs="Helvetica"/>
          <w:color w:val="333333"/>
          <w:sz w:val="24"/>
          <w:szCs w:val="24"/>
        </w:rPr>
        <w:t>,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F071B6" w:rsidRPr="00F071B6" w:rsidRDefault="00F071B6" w:rsidP="00F071B6">
      <w:pPr>
        <w:numPr>
          <w:ilvl w:val="0"/>
          <w:numId w:val="1"/>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транспортных средств, владельцы которых не застраховали свою гражданскую ответственность в соответствии с законодательством Российской Федерации.</w:t>
      </w:r>
    </w:p>
    <w:p w:rsidR="00F071B6" w:rsidRPr="00F071B6" w:rsidRDefault="00F071B6" w:rsidP="00F071B6">
      <w:pPr>
        <w:numPr>
          <w:ilvl w:val="0"/>
          <w:numId w:val="1"/>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F071B6" w:rsidRPr="00F071B6" w:rsidRDefault="00F071B6" w:rsidP="00F071B6">
      <w:pPr>
        <w:numPr>
          <w:ilvl w:val="0"/>
          <w:numId w:val="1"/>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транспортных средств, перевозящих крупногабаритные грузы, взрывчатые, легковоспламеняющиеся, радиоактивные вещества и ядовитые вещества высокой степени опасности).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12.</w:t>
      </w:r>
      <w:r w:rsidRPr="00F071B6">
        <w:rPr>
          <w:rFonts w:ascii="Helvetica" w:eastAsia="Times New Roman" w:hAnsi="Helvetica" w:cs="Helvetica"/>
          <w:color w:val="333333"/>
          <w:sz w:val="26"/>
          <w:szCs w:val="26"/>
        </w:rPr>
        <w:t> Должностным и иным лицам, ответственным за техническое состояние и эксплуатацию транспортных средств, запрещается:</w:t>
      </w:r>
    </w:p>
    <w:p w:rsidR="00F071B6" w:rsidRPr="00F071B6" w:rsidRDefault="00F071B6" w:rsidP="00F071B6">
      <w:pPr>
        <w:numPr>
          <w:ilvl w:val="0"/>
          <w:numId w:val="2"/>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F071B6" w:rsidRPr="00F071B6" w:rsidRDefault="00F071B6" w:rsidP="00F071B6">
      <w:pPr>
        <w:numPr>
          <w:ilvl w:val="0"/>
          <w:numId w:val="2"/>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ставящим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 или лиц, не имеющих права управления транспортным средством данной категории или подкатегории;</w:t>
      </w:r>
    </w:p>
    <w:p w:rsidR="00F071B6" w:rsidRPr="00F071B6" w:rsidRDefault="00F071B6" w:rsidP="00F071B6">
      <w:pPr>
        <w:numPr>
          <w:ilvl w:val="0"/>
          <w:numId w:val="2"/>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направлять для движения по дорогам с асфальто- и цементобетонным покрытием тракторы и другие самоходные машины на гусеничном ходу.</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lastRenderedPageBreak/>
        <w:t>13.</w:t>
      </w:r>
      <w:r w:rsidRPr="00F071B6">
        <w:rPr>
          <w:rFonts w:ascii="Helvetica" w:eastAsia="Times New Roman" w:hAnsi="Helvetica" w:cs="Helvetica"/>
          <w:color w:val="333333"/>
          <w:sz w:val="26"/>
          <w:szCs w:val="26"/>
        </w:rPr>
        <w:t> Должностные и иные лица, ответственные за состояние дорог, железнодорожных переездов и других дорожных сооружений, обязаны:</w:t>
      </w:r>
    </w:p>
    <w:p w:rsidR="00F071B6" w:rsidRPr="00F071B6" w:rsidRDefault="00F071B6" w:rsidP="00F071B6">
      <w:pPr>
        <w:numPr>
          <w:ilvl w:val="0"/>
          <w:numId w:val="3"/>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F071B6" w:rsidRPr="00F071B6" w:rsidRDefault="00F071B6" w:rsidP="00F071B6">
      <w:pPr>
        <w:numPr>
          <w:ilvl w:val="0"/>
          <w:numId w:val="3"/>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F071B6" w:rsidRPr="00F071B6" w:rsidRDefault="00F071B6" w:rsidP="00F071B6">
      <w:pPr>
        <w:numPr>
          <w:ilvl w:val="0"/>
          <w:numId w:val="3"/>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14.</w:t>
      </w:r>
      <w:r w:rsidRPr="00F071B6">
        <w:rPr>
          <w:rFonts w:ascii="Helvetica" w:eastAsia="Times New Roman" w:hAnsi="Helvetica" w:cs="Helvetica"/>
          <w:color w:val="333333"/>
          <w:sz w:val="26"/>
          <w:szCs w:val="26"/>
        </w:rPr>
        <w:t>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По окончании работ на дороге должно быть обеспечено безопасное передвижение транспортных средств и пешеходов.</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15.</w:t>
      </w:r>
      <w:r w:rsidRPr="00F071B6">
        <w:rPr>
          <w:rFonts w:ascii="Helvetica" w:eastAsia="Times New Roman" w:hAnsi="Helvetica" w:cs="Helvetica"/>
          <w:color w:val="333333"/>
          <w:sz w:val="26"/>
          <w:szCs w:val="26"/>
        </w:rPr>
        <w:t> Соответствующие должностные и иные лица в случаях, предусмотренных действующим законодательством, в установленном порядке согласовывают:</w:t>
      </w:r>
    </w:p>
    <w:p w:rsidR="00F071B6" w:rsidRPr="00F071B6" w:rsidRDefault="00F071B6" w:rsidP="00F071B6">
      <w:pPr>
        <w:numPr>
          <w:ilvl w:val="0"/>
          <w:numId w:val="4"/>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F071B6" w:rsidRPr="00F071B6" w:rsidRDefault="00F071B6" w:rsidP="00F071B6">
      <w:pPr>
        <w:numPr>
          <w:ilvl w:val="0"/>
          <w:numId w:val="4"/>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проекты строительства, реконструкции и ремонта дорог, дорожных сооружений;</w:t>
      </w:r>
    </w:p>
    <w:p w:rsidR="00F071B6" w:rsidRPr="00F071B6" w:rsidRDefault="00F071B6" w:rsidP="00F071B6">
      <w:pPr>
        <w:numPr>
          <w:ilvl w:val="0"/>
          <w:numId w:val="4"/>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F071B6" w:rsidRPr="00F071B6" w:rsidRDefault="00F071B6" w:rsidP="00F071B6">
      <w:pPr>
        <w:numPr>
          <w:ilvl w:val="0"/>
          <w:numId w:val="4"/>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маршруты движения и расположение мест остановки маршрутных транспортных средств;</w:t>
      </w:r>
    </w:p>
    <w:p w:rsidR="00F071B6" w:rsidRPr="00F071B6" w:rsidRDefault="00F071B6" w:rsidP="00F071B6">
      <w:pPr>
        <w:numPr>
          <w:ilvl w:val="0"/>
          <w:numId w:val="4"/>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проведение на дорогах массовых, спортивных и иных мероприятий;</w:t>
      </w:r>
    </w:p>
    <w:p w:rsidR="00F071B6" w:rsidRPr="00F071B6" w:rsidRDefault="00F071B6" w:rsidP="00F071B6">
      <w:pPr>
        <w:numPr>
          <w:ilvl w:val="0"/>
          <w:numId w:val="4"/>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внесение изменений в конструкцию зарегистрированных транспортных средств, влияющих на обеспечение безопасности дорожного движения;</w:t>
      </w:r>
    </w:p>
    <w:p w:rsidR="00F071B6" w:rsidRPr="00F071B6" w:rsidRDefault="00F071B6" w:rsidP="00F071B6">
      <w:pPr>
        <w:numPr>
          <w:ilvl w:val="0"/>
          <w:numId w:val="4"/>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перевозку тяжеловесных, опасных и крупногабаритных грузов;</w:t>
      </w:r>
    </w:p>
    <w:p w:rsidR="00F071B6" w:rsidRPr="00F071B6" w:rsidRDefault="00F071B6" w:rsidP="00F071B6">
      <w:pPr>
        <w:numPr>
          <w:ilvl w:val="0"/>
          <w:numId w:val="4"/>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движение автопоездов общей длиной более 20 м или автопоездов с двумя и более прицепами;</w:t>
      </w:r>
    </w:p>
    <w:p w:rsidR="00F071B6" w:rsidRPr="00F071B6" w:rsidRDefault="00F071B6" w:rsidP="00F071B6">
      <w:pPr>
        <w:numPr>
          <w:ilvl w:val="0"/>
          <w:numId w:val="4"/>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программы подготовки специалистов по безопасности дорожного движения, инструкторов по вождению и водителей;</w:t>
      </w:r>
    </w:p>
    <w:p w:rsidR="00F071B6" w:rsidRPr="00F071B6" w:rsidRDefault="00F071B6" w:rsidP="00F071B6">
      <w:pPr>
        <w:numPr>
          <w:ilvl w:val="0"/>
          <w:numId w:val="4"/>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перечень дорог, на которых запрещается учебная езда;</w:t>
      </w:r>
    </w:p>
    <w:p w:rsidR="00F071B6" w:rsidRPr="00F071B6" w:rsidRDefault="00F071B6" w:rsidP="00F071B6">
      <w:pPr>
        <w:numPr>
          <w:ilvl w:val="0"/>
          <w:numId w:val="4"/>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производство любых работ на дороге, создающих помехи движению транспортных средств или пешеходов.</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lastRenderedPageBreak/>
        <w:t>16. </w:t>
      </w:r>
      <w:r w:rsidRPr="00F071B6">
        <w:rPr>
          <w:rFonts w:ascii="Helvetica" w:eastAsia="Times New Roman" w:hAnsi="Helvetica" w:cs="Helvetica"/>
          <w:color w:val="333333"/>
          <w:sz w:val="26"/>
          <w:szCs w:val="26"/>
        </w:rPr>
        <w:t>Проблесковые маячки желтого или оранжевого цвета устанавливаются на транспортных средствах:</w:t>
      </w:r>
    </w:p>
    <w:p w:rsidR="00F071B6" w:rsidRPr="00F071B6" w:rsidRDefault="00F071B6" w:rsidP="00F071B6">
      <w:pPr>
        <w:numPr>
          <w:ilvl w:val="0"/>
          <w:numId w:val="5"/>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выполняющих работы по строительству, ремонту или содержанию дорог, погрузке поврежденных, неисправных и перемещаемых транспортных средств;</w:t>
      </w:r>
    </w:p>
    <w:p w:rsidR="00F071B6" w:rsidRPr="00F071B6" w:rsidRDefault="00F071B6" w:rsidP="00F071B6">
      <w:pPr>
        <w:numPr>
          <w:ilvl w:val="0"/>
          <w:numId w:val="5"/>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F071B6" w:rsidRPr="00F071B6" w:rsidRDefault="00F071B6" w:rsidP="00F071B6">
      <w:pPr>
        <w:numPr>
          <w:ilvl w:val="0"/>
          <w:numId w:val="5"/>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осуществляющих сопровождение транспортных средств, перевозящих крупногабаритные, тяжеловесные и опасные грузы.</w:t>
      </w:r>
    </w:p>
    <w:p w:rsidR="00F071B6" w:rsidRPr="00F071B6" w:rsidRDefault="00F071B6" w:rsidP="00F071B6">
      <w:pPr>
        <w:numPr>
          <w:ilvl w:val="0"/>
          <w:numId w:val="5"/>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17.</w:t>
      </w:r>
      <w:r w:rsidRPr="00F071B6">
        <w:rPr>
          <w:rFonts w:ascii="Helvetica" w:eastAsia="Times New Roman" w:hAnsi="Helvetica" w:cs="Helvetica"/>
          <w:color w:val="333333"/>
          <w:sz w:val="26"/>
          <w:szCs w:val="26"/>
        </w:rPr>
        <w:t>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18.</w:t>
      </w:r>
      <w:r w:rsidRPr="00F071B6">
        <w:rPr>
          <w:rFonts w:ascii="Helvetica" w:eastAsia="Times New Roman" w:hAnsi="Helvetica" w:cs="Helvetica"/>
          <w:color w:val="333333"/>
          <w:sz w:val="26"/>
          <w:szCs w:val="26"/>
        </w:rPr>
        <w:t> Выдача разрешений на оборудование соответствующих транспортных средств опознавательными знаками </w:t>
      </w:r>
      <w:r w:rsidRPr="00F071B6">
        <w:rPr>
          <w:rFonts w:ascii="Helvetica" w:eastAsia="Times New Roman" w:hAnsi="Helvetica" w:cs="Helvetica"/>
          <w:b/>
          <w:bCs/>
          <w:color w:val="333333"/>
          <w:sz w:val="26"/>
          <w:szCs w:val="26"/>
        </w:rPr>
        <w:t>«Федеральная служба охраны Российской Федерации»</w:t>
      </w:r>
      <w:r w:rsidRPr="00F071B6">
        <w:rPr>
          <w:rFonts w:ascii="Helvetica" w:eastAsia="Times New Roman" w:hAnsi="Helvetica" w:cs="Helvetica"/>
          <w:color w:val="333333"/>
          <w:sz w:val="26"/>
          <w:szCs w:val="26"/>
        </w:rPr>
        <w:t>, проблесковыми маячками и (или) специальными звуковыми сигналами производится в порядке, установленном Министерством внутренних дел Российской Федерации.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19.</w:t>
      </w:r>
      <w:r w:rsidRPr="00F071B6">
        <w:rPr>
          <w:rFonts w:ascii="Helvetica" w:eastAsia="Times New Roman" w:hAnsi="Helvetica" w:cs="Helvetica"/>
          <w:color w:val="333333"/>
          <w:sz w:val="26"/>
          <w:szCs w:val="26"/>
        </w:rPr>
        <w:t>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20.</w:t>
      </w:r>
      <w:r w:rsidRPr="00F071B6">
        <w:rPr>
          <w:rFonts w:ascii="Helvetica" w:eastAsia="Times New Roman" w:hAnsi="Helvetica" w:cs="Helvetica"/>
          <w:color w:val="333333"/>
          <w:sz w:val="26"/>
          <w:szCs w:val="26"/>
        </w:rPr>
        <w:t>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rPr>
        <w:t>21.</w:t>
      </w:r>
      <w:r w:rsidRPr="00F071B6">
        <w:rPr>
          <w:rFonts w:ascii="Helvetica" w:eastAsia="Times New Roman" w:hAnsi="Helvetica" w:cs="Helvetica"/>
          <w:color w:val="333333"/>
          <w:sz w:val="26"/>
          <w:szCs w:val="26"/>
        </w:rPr>
        <w:t> Сведения об оборудовании транспортных средств опознавательным знаком </w:t>
      </w:r>
      <w:r w:rsidRPr="00F071B6">
        <w:rPr>
          <w:rFonts w:ascii="Helvetica" w:eastAsia="Times New Roman" w:hAnsi="Helvetica" w:cs="Helvetica"/>
          <w:b/>
          <w:bCs/>
          <w:color w:val="333333"/>
          <w:sz w:val="26"/>
          <w:szCs w:val="26"/>
        </w:rPr>
        <w:t>«Федеральная служба охраны Российской Федерации»</w:t>
      </w:r>
      <w:r w:rsidRPr="00F071B6">
        <w:rPr>
          <w:rFonts w:ascii="Helvetica" w:eastAsia="Times New Roman" w:hAnsi="Helvetica" w:cs="Helvetica"/>
          <w:color w:val="333333"/>
          <w:sz w:val="26"/>
          <w:szCs w:val="26"/>
        </w:rPr>
        <w:t xml:space="preserve">, </w:t>
      </w:r>
      <w:r w:rsidRPr="00F071B6">
        <w:rPr>
          <w:rFonts w:ascii="Helvetica" w:eastAsia="Times New Roman" w:hAnsi="Helvetica" w:cs="Helvetica"/>
          <w:color w:val="333333"/>
          <w:sz w:val="26"/>
          <w:szCs w:val="26"/>
        </w:rPr>
        <w:lastRenderedPageBreak/>
        <w:t>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1"/>
          <w:szCs w:val="21"/>
        </w:rP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F071B6" w:rsidRPr="00F071B6" w:rsidRDefault="00F071B6" w:rsidP="00F071B6">
      <w:pPr>
        <w:spacing w:after="0" w:line="240" w:lineRule="auto"/>
        <w:rPr>
          <w:rFonts w:ascii="Times New Roman" w:eastAsia="Times New Roman" w:hAnsi="Times New Roman" w:cs="Times New Roman"/>
          <w:sz w:val="24"/>
          <w:szCs w:val="24"/>
        </w:rPr>
      </w:pPr>
    </w:p>
    <w:p w:rsidR="00F071B6" w:rsidRPr="00F071B6" w:rsidRDefault="00F071B6" w:rsidP="00F071B6">
      <w:pPr>
        <w:shd w:val="clear" w:color="auto" w:fill="ECF0F1"/>
        <w:spacing w:after="0" w:line="240" w:lineRule="auto"/>
        <w:rPr>
          <w:rFonts w:ascii="Helvetica" w:eastAsia="Times New Roman" w:hAnsi="Helvetica" w:cs="Helvetica"/>
          <w:color w:val="333333"/>
          <w:sz w:val="24"/>
          <w:szCs w:val="24"/>
        </w:rPr>
      </w:pPr>
      <w:r w:rsidRPr="00F071B6">
        <w:rPr>
          <w:rFonts w:ascii="Tahoma" w:eastAsia="Times New Roman" w:hAnsi="Tahoma" w:cs="Tahoma"/>
          <w:color w:val="333333"/>
          <w:sz w:val="24"/>
          <w:szCs w:val="24"/>
        </w:rPr>
        <w:t>﻿</w:t>
      </w:r>
    </w:p>
    <w:p w:rsidR="00F071B6" w:rsidRPr="00F071B6" w:rsidRDefault="00F071B6" w:rsidP="00F071B6">
      <w:pPr>
        <w:shd w:val="clear" w:color="auto" w:fill="ECF0F1"/>
        <w:spacing w:before="300" w:after="150" w:line="240" w:lineRule="auto"/>
        <w:jc w:val="center"/>
        <w:outlineLvl w:val="1"/>
        <w:rPr>
          <w:rFonts w:ascii="Helvetica" w:eastAsia="Times New Roman" w:hAnsi="Helvetica" w:cs="Helvetica"/>
          <w:color w:val="333333"/>
          <w:sz w:val="45"/>
          <w:szCs w:val="45"/>
        </w:rPr>
      </w:pPr>
      <w:bookmarkStart w:id="0" w:name="n2"/>
      <w:bookmarkEnd w:id="0"/>
      <w:r w:rsidRPr="00F071B6">
        <w:rPr>
          <w:rFonts w:ascii="Helvetica" w:eastAsia="Times New Roman" w:hAnsi="Helvetica" w:cs="Helvetica"/>
          <w:color w:val="333333"/>
          <w:sz w:val="45"/>
          <w:szCs w:val="45"/>
        </w:rPr>
        <w:t>Перечень</w:t>
      </w:r>
      <w:r w:rsidRPr="00F071B6">
        <w:rPr>
          <w:rFonts w:ascii="Helvetica" w:eastAsia="Times New Roman" w:hAnsi="Helvetica" w:cs="Helvetica"/>
          <w:color w:val="333333"/>
          <w:sz w:val="45"/>
          <w:szCs w:val="45"/>
        </w:rPr>
        <w:br/>
        <w:t>неисправностей и условий, при которых запрещается</w:t>
      </w:r>
      <w:r w:rsidRPr="00F071B6">
        <w:rPr>
          <w:rFonts w:ascii="Helvetica" w:eastAsia="Times New Roman" w:hAnsi="Helvetica" w:cs="Helvetica"/>
          <w:color w:val="333333"/>
          <w:sz w:val="45"/>
          <w:szCs w:val="45"/>
        </w:rPr>
        <w:br/>
        <w:t>эксплуатация транспортных средств</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br/>
      </w:r>
      <w:r w:rsidRPr="00F071B6">
        <w:rPr>
          <w:rFonts w:ascii="Helvetica" w:eastAsia="Times New Roman" w:hAnsi="Helvetica" w:cs="Helvetica"/>
          <w:color w:val="333333"/>
          <w:sz w:val="26"/>
          <w:szCs w:val="26"/>
        </w:rPr>
        <w:br/>
        <w:t>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ГОСТом Р 51709-2001 "Автотранспортные средства. Требования безопасности к техническому состоянию и методы проверки".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szCs w:val="26"/>
        </w:rPr>
        <w:t>1. Тормозные системы</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1.1. Нормы эффективности торможения рабочей тормозной системы не соответствуют ГОСТу Р 51709-2001.</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1.2. Нарушена герметичность гидравлического тормозного привода.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1.4. Не действует манометр пневматического или пневмогидравлического тормозных приводов.</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1.5. Стояночная тормозная система не обеспечивает неподвижное состояние:</w:t>
      </w:r>
    </w:p>
    <w:p w:rsidR="00F071B6" w:rsidRPr="00F071B6" w:rsidRDefault="00F071B6" w:rsidP="00F071B6">
      <w:pPr>
        <w:numPr>
          <w:ilvl w:val="0"/>
          <w:numId w:val="6"/>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транспортных средств с полной нагрузкой - на уклоне до 16 процентов включительно;</w:t>
      </w:r>
    </w:p>
    <w:p w:rsidR="00F071B6" w:rsidRPr="00F071B6" w:rsidRDefault="00F071B6" w:rsidP="00F071B6">
      <w:pPr>
        <w:numPr>
          <w:ilvl w:val="0"/>
          <w:numId w:val="6"/>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легковых автомобилей и автобусов в снаряженном состоянии - на уклоне до 23 процентов включительно;</w:t>
      </w:r>
    </w:p>
    <w:p w:rsidR="00F071B6" w:rsidRPr="00F071B6" w:rsidRDefault="00F071B6" w:rsidP="00F071B6">
      <w:pPr>
        <w:numPr>
          <w:ilvl w:val="0"/>
          <w:numId w:val="6"/>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грузовых автомобилей и автопоездов в снаряженном состоянии - на уклоне до 31 процента включительно.</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szCs w:val="26"/>
        </w:rPr>
        <w:t>2. Рулевое управление</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lastRenderedPageBreak/>
        <w:t>2.1. Суммарный люфт в рулевом управлении превышает следующие значения:</w:t>
      </w:r>
    </w:p>
    <w:p w:rsidR="00F071B6" w:rsidRPr="00F071B6" w:rsidRDefault="00F071B6" w:rsidP="00F071B6">
      <w:pPr>
        <w:numPr>
          <w:ilvl w:val="0"/>
          <w:numId w:val="7"/>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Легковые автомобили и созданные на их базе грузовые автомобили и автобусы - 10 градусов.</w:t>
      </w:r>
    </w:p>
    <w:p w:rsidR="00F071B6" w:rsidRPr="00F071B6" w:rsidRDefault="00F071B6" w:rsidP="00F071B6">
      <w:pPr>
        <w:numPr>
          <w:ilvl w:val="0"/>
          <w:numId w:val="7"/>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Автобусы - 20 градусов.</w:t>
      </w:r>
    </w:p>
    <w:p w:rsidR="00F071B6" w:rsidRPr="00F071B6" w:rsidRDefault="00F071B6" w:rsidP="00F071B6">
      <w:pPr>
        <w:numPr>
          <w:ilvl w:val="0"/>
          <w:numId w:val="7"/>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Грузовые автомобили - 25 градусов.</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2.3. Неисправен или отсутствует предусмотренный конструкцией усилитель рулевого управления или рулевой демпфер (для мотоциклов).</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szCs w:val="26"/>
        </w:rPr>
        <w:t>3. Внешние световые приборы</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1"/>
          <w:szCs w:val="21"/>
        </w:rPr>
        <w:t>Примечание.</w:t>
      </w:r>
      <w:r w:rsidRPr="00F071B6">
        <w:rPr>
          <w:rFonts w:ascii="Helvetica" w:eastAsia="Times New Roman" w:hAnsi="Helvetica" w:cs="Helvetica"/>
          <w:color w:val="333333"/>
          <w:sz w:val="21"/>
          <w:szCs w:val="21"/>
        </w:rPr>
        <w:br/>
        <w:t>На транспортных средствах, снятых с производства, допускается установка внешних световых приборов от транспортных средств других марок и моделей.</w:t>
      </w:r>
      <w:r w:rsidRPr="00F071B6">
        <w:rPr>
          <w:rFonts w:ascii="Helvetica" w:eastAsia="Times New Roman" w:hAnsi="Helvetica" w:cs="Helvetica"/>
          <w:color w:val="333333"/>
          <w:sz w:val="26"/>
          <w:szCs w:val="26"/>
        </w:rPr>
        <w:br/>
      </w:r>
      <w:r w:rsidRPr="00F071B6">
        <w:rPr>
          <w:rFonts w:ascii="Helvetica" w:eastAsia="Times New Roman" w:hAnsi="Helvetica" w:cs="Helvetica"/>
          <w:color w:val="333333"/>
          <w:sz w:val="26"/>
          <w:szCs w:val="26"/>
        </w:rPr>
        <w:br/>
        <w:t>3.2. Регулировка фар не соответствует ГОСТу Р 51709-2001.</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3.3. Не работают в установленном режиме или загрязнены внешние световые приборы и световозвращатели.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3.5. Установка проблесковых маячков, способы их крепления и видимость светового сигнала не соответствуют установленным требованиям.</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3.6. На транспортном средстве установлены:</w:t>
      </w:r>
    </w:p>
    <w:p w:rsidR="00F071B6" w:rsidRPr="00F071B6" w:rsidRDefault="00F071B6" w:rsidP="00F071B6">
      <w:pPr>
        <w:numPr>
          <w:ilvl w:val="0"/>
          <w:numId w:val="8"/>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F071B6" w:rsidRPr="00F071B6" w:rsidRDefault="00F071B6" w:rsidP="00F071B6">
      <w:pPr>
        <w:numPr>
          <w:ilvl w:val="0"/>
          <w:numId w:val="8"/>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1"/>
          <w:szCs w:val="21"/>
        </w:rPr>
        <w:t>Примечание.</w:t>
      </w:r>
      <w:r w:rsidRPr="00F071B6">
        <w:rPr>
          <w:rFonts w:ascii="Helvetica" w:eastAsia="Times New Roman" w:hAnsi="Helvetica" w:cs="Helvetica"/>
          <w:color w:val="333333"/>
          <w:sz w:val="21"/>
          <w:szCs w:val="21"/>
        </w:rPr>
        <w:br/>
        <w:t>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szCs w:val="26"/>
        </w:rPr>
        <w:t>4. Стеклоочистители и стеклоомыватели ветрового стекла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4.1. Не работают в установленном режиме стеклоочистители.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lastRenderedPageBreak/>
        <w:t>4.2. Не работают предусмотренные конструкцией транспортного средства стеклоомыватели.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szCs w:val="26"/>
        </w:rPr>
        <w:t>5. Колеса и шины</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5.1. Остаточная глубина рисунка протектора шин (при отсутствии индикаторов износа) составляет не более:</w:t>
      </w:r>
    </w:p>
    <w:p w:rsidR="00F071B6" w:rsidRPr="00F071B6" w:rsidRDefault="00F071B6" w:rsidP="00F071B6">
      <w:pPr>
        <w:numPr>
          <w:ilvl w:val="0"/>
          <w:numId w:val="9"/>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для транспортных средств </w:t>
      </w:r>
      <w:hyperlink r:id="rId21" w:history="1">
        <w:r w:rsidRPr="00F071B6">
          <w:rPr>
            <w:rFonts w:ascii="Helvetica" w:eastAsia="Times New Roman" w:hAnsi="Helvetica" w:cs="Helvetica"/>
            <w:color w:val="1D6FA5"/>
            <w:sz w:val="24"/>
            <w:szCs w:val="24"/>
          </w:rPr>
          <w:t>категорий L</w:t>
        </w:r>
      </w:hyperlink>
      <w:r w:rsidRPr="00F071B6">
        <w:rPr>
          <w:rFonts w:ascii="Helvetica" w:eastAsia="Times New Roman" w:hAnsi="Helvetica" w:cs="Helvetica"/>
          <w:color w:val="333333"/>
          <w:sz w:val="24"/>
          <w:szCs w:val="24"/>
        </w:rPr>
        <w:t> — 0,8 мм;</w:t>
      </w:r>
    </w:p>
    <w:p w:rsidR="00F071B6" w:rsidRPr="00F071B6" w:rsidRDefault="00F071B6" w:rsidP="00F071B6">
      <w:pPr>
        <w:numPr>
          <w:ilvl w:val="0"/>
          <w:numId w:val="9"/>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для транспортных средств </w:t>
      </w:r>
      <w:hyperlink r:id="rId22" w:history="1">
        <w:r w:rsidRPr="00F071B6">
          <w:rPr>
            <w:rFonts w:ascii="Helvetica" w:eastAsia="Times New Roman" w:hAnsi="Helvetica" w:cs="Helvetica"/>
            <w:color w:val="1D6FA5"/>
            <w:sz w:val="24"/>
            <w:szCs w:val="24"/>
          </w:rPr>
          <w:t>категорий N2, N3, O3, O4</w:t>
        </w:r>
      </w:hyperlink>
      <w:r w:rsidRPr="00F071B6">
        <w:rPr>
          <w:rFonts w:ascii="Helvetica" w:eastAsia="Times New Roman" w:hAnsi="Helvetica" w:cs="Helvetica"/>
          <w:color w:val="333333"/>
          <w:sz w:val="24"/>
          <w:szCs w:val="24"/>
        </w:rPr>
        <w:t> — 1 мм;</w:t>
      </w:r>
    </w:p>
    <w:p w:rsidR="00F071B6" w:rsidRPr="00F071B6" w:rsidRDefault="00F071B6" w:rsidP="00F071B6">
      <w:pPr>
        <w:numPr>
          <w:ilvl w:val="0"/>
          <w:numId w:val="9"/>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для транспортных средств </w:t>
      </w:r>
      <w:hyperlink r:id="rId23" w:history="1">
        <w:r w:rsidRPr="00F071B6">
          <w:rPr>
            <w:rFonts w:ascii="Helvetica" w:eastAsia="Times New Roman" w:hAnsi="Helvetica" w:cs="Helvetica"/>
            <w:color w:val="1D6FA5"/>
            <w:sz w:val="24"/>
            <w:szCs w:val="24"/>
          </w:rPr>
          <w:t>категорий М1, N1, O1, O2</w:t>
        </w:r>
      </w:hyperlink>
      <w:r w:rsidRPr="00F071B6">
        <w:rPr>
          <w:rFonts w:ascii="Helvetica" w:eastAsia="Times New Roman" w:hAnsi="Helvetica" w:cs="Helvetica"/>
          <w:color w:val="333333"/>
          <w:sz w:val="24"/>
          <w:szCs w:val="24"/>
        </w:rPr>
        <w:t> — 1,6 мм;</w:t>
      </w:r>
    </w:p>
    <w:p w:rsidR="00F071B6" w:rsidRPr="00F071B6" w:rsidRDefault="00F071B6" w:rsidP="00F071B6">
      <w:pPr>
        <w:numPr>
          <w:ilvl w:val="0"/>
          <w:numId w:val="9"/>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для транспортных средств </w:t>
      </w:r>
      <w:hyperlink r:id="rId24" w:history="1">
        <w:r w:rsidRPr="00F071B6">
          <w:rPr>
            <w:rFonts w:ascii="Helvetica" w:eastAsia="Times New Roman" w:hAnsi="Helvetica" w:cs="Helvetica"/>
            <w:color w:val="1D6FA5"/>
            <w:sz w:val="24"/>
            <w:szCs w:val="24"/>
          </w:rPr>
          <w:t>категорий М2, М3</w:t>
        </w:r>
      </w:hyperlink>
      <w:r w:rsidRPr="00F071B6">
        <w:rPr>
          <w:rFonts w:ascii="Helvetica" w:eastAsia="Times New Roman" w:hAnsi="Helvetica" w:cs="Helvetica"/>
          <w:color w:val="333333"/>
          <w:sz w:val="24"/>
          <w:szCs w:val="24"/>
        </w:rPr>
        <w:t> — 2 мм.</w:t>
      </w:r>
    </w:p>
    <w:p w:rsidR="00F071B6" w:rsidRPr="00F071B6" w:rsidRDefault="00F071B6" w:rsidP="00F071B6">
      <w:pPr>
        <w:spacing w:after="0" w:line="240" w:lineRule="auto"/>
        <w:rPr>
          <w:rFonts w:ascii="Times New Roman" w:eastAsia="Times New Roman" w:hAnsi="Times New Roman" w:cs="Times New Roman"/>
          <w:sz w:val="24"/>
          <w:szCs w:val="24"/>
        </w:rPr>
      </w:pPr>
      <w:r w:rsidRPr="00F071B6">
        <w:rPr>
          <w:rFonts w:ascii="Helvetica" w:eastAsia="Times New Roman" w:hAnsi="Helvetica" w:cs="Helvetica"/>
          <w:color w:val="333333"/>
          <w:sz w:val="24"/>
          <w:szCs w:val="24"/>
          <w:shd w:val="clear" w:color="auto" w:fill="ECF0F1"/>
        </w:rPr>
        <w:t> 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«М+S», «М&amp;S», «М S» (при отсутствии индикаторов износа), во время эксплуатации на указанном покрытии составляет не более 4 мм.</w:t>
      </w:r>
      <w:r w:rsidRPr="00F071B6">
        <w:rPr>
          <w:rFonts w:ascii="Helvetica" w:eastAsia="Times New Roman" w:hAnsi="Helvetica" w:cs="Helvetica"/>
          <w:color w:val="333333"/>
          <w:sz w:val="24"/>
          <w:szCs w:val="24"/>
        </w:rPr>
        <w:br/>
      </w:r>
      <w:r w:rsidRPr="00F071B6">
        <w:rPr>
          <w:rFonts w:ascii="Helvetica" w:eastAsia="Times New Roman" w:hAnsi="Helvetica" w:cs="Helvetica"/>
          <w:color w:val="333333"/>
          <w:sz w:val="24"/>
          <w:szCs w:val="24"/>
        </w:rPr>
        <w:br/>
      </w:r>
      <w:r w:rsidRPr="00F071B6">
        <w:rPr>
          <w:rFonts w:ascii="Helvetica" w:eastAsia="Times New Roman" w:hAnsi="Helvetica" w:cs="Helvetica"/>
          <w:color w:val="333333"/>
          <w:sz w:val="19"/>
          <w:szCs w:val="19"/>
          <w:shd w:val="clear" w:color="auto" w:fill="ECF0F1"/>
        </w:rPr>
        <w:t>Примечание. Обозначение </w:t>
      </w:r>
      <w:hyperlink r:id="rId25" w:history="1">
        <w:r w:rsidRPr="00F071B6">
          <w:rPr>
            <w:rFonts w:ascii="Helvetica" w:eastAsia="Times New Roman" w:hAnsi="Helvetica" w:cs="Helvetica"/>
            <w:color w:val="1D6FA5"/>
            <w:sz w:val="19"/>
          </w:rPr>
          <w:t>категории транспортного средства</w:t>
        </w:r>
      </w:hyperlink>
      <w:r w:rsidRPr="00F071B6">
        <w:rPr>
          <w:rFonts w:ascii="Helvetica" w:eastAsia="Times New Roman" w:hAnsi="Helvetica" w:cs="Helvetica"/>
          <w:color w:val="333333"/>
          <w:sz w:val="19"/>
          <w:szCs w:val="19"/>
          <w:shd w:val="clear" w:color="auto" w:fill="ECF0F1"/>
        </w:rPr>
        <w:t> в этом пункте установлено в соответствии с </w:t>
      </w:r>
      <w:hyperlink r:id="rId26" w:history="1">
        <w:r w:rsidRPr="00F071B6">
          <w:rPr>
            <w:rFonts w:ascii="Helvetica" w:eastAsia="Times New Roman" w:hAnsi="Helvetica" w:cs="Helvetica"/>
            <w:color w:val="1D6FA5"/>
            <w:sz w:val="19"/>
          </w:rPr>
          <w:t>приложением N 1</w:t>
        </w:r>
      </w:hyperlink>
      <w:r w:rsidRPr="00F071B6">
        <w:rPr>
          <w:rFonts w:ascii="Helvetica" w:eastAsia="Times New Roman" w:hAnsi="Helvetica" w:cs="Helvetica"/>
          <w:color w:val="333333"/>
          <w:sz w:val="19"/>
          <w:szCs w:val="19"/>
          <w:shd w:val="clear" w:color="auto" w:fill="ECF0F1"/>
        </w:rPr>
        <w:t> к техническому регламенту Таможенного союза "О безопасности колесных транспортных средств", принятому решением Комиссии Таможенного союза от 9 декабря 2011 г. № 877.</w:t>
      </w:r>
      <w:r w:rsidRPr="00F071B6">
        <w:rPr>
          <w:rFonts w:ascii="Helvetica" w:eastAsia="Times New Roman" w:hAnsi="Helvetica" w:cs="Helvetica"/>
          <w:color w:val="333333"/>
          <w:sz w:val="24"/>
          <w:szCs w:val="24"/>
        </w:rPr>
        <w:br/>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5.2. Шины имеют внешние повреждения (пробои, порезы, разрывы), обнажающие корд, а также расслоение каркаса, отслоение протектора и боковины.</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5.4. Шины по размеру или допустимой нагрузке не соответствуют модели транспортного средства.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szCs w:val="26"/>
        </w:rPr>
        <w:t>6. Двигатель</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6.1. Содержание вредных веществ в отработавших газах и их дымность превышают величины, установленные ГОСТом Р 52033-2003 и ГОСТом Р 52160-2003.</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6.2. Нарушена герметичность системы питания.</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6.3. Неисправна система выпуска отработавших газов.</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6.4. Нарушена герметичность системы вентиляции картера.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lastRenderedPageBreak/>
        <w:t>6.5. Допустимый уровень внешнего шума превышает величины, установленные ГОСТом Р 52231-2004.</w:t>
      </w:r>
      <w:r w:rsidRPr="00F071B6">
        <w:rPr>
          <w:rFonts w:ascii="Helvetica" w:eastAsia="Times New Roman" w:hAnsi="Helvetica" w:cs="Helvetica"/>
          <w:color w:val="333333"/>
          <w:sz w:val="26"/>
          <w:szCs w:val="26"/>
        </w:rPr>
        <w:br/>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b/>
          <w:bCs/>
          <w:color w:val="333333"/>
          <w:sz w:val="26"/>
          <w:szCs w:val="26"/>
        </w:rPr>
        <w:t>7. Прочие элементы конструкции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7.1. Количество, расположение и класс зеркал заднего вида не соответствуют ГОСТу Р 51709-2001, отсутствуют стекла, предусмотренные конструкцией транспортного средства.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7.2. Не работает звуковой сигнал.</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7.3. Установлены дополнительные предметы или нанесены покрытия, ограничивающие обзорность с места водителя.</w:t>
      </w:r>
      <w:r w:rsidRPr="00F071B6">
        <w:rPr>
          <w:rFonts w:ascii="Helvetica" w:eastAsia="Times New Roman" w:hAnsi="Helvetica" w:cs="Helvetica"/>
          <w:color w:val="333333"/>
          <w:sz w:val="26"/>
          <w:szCs w:val="26"/>
        </w:rPr>
        <w:br/>
      </w:r>
      <w:r w:rsidRPr="00F071B6">
        <w:rPr>
          <w:rFonts w:ascii="Helvetica" w:eastAsia="Times New Roman" w:hAnsi="Helvetica" w:cs="Helvetica"/>
          <w:color w:val="333333"/>
          <w:sz w:val="26"/>
          <w:szCs w:val="26"/>
        </w:rPr>
        <w:br/>
      </w:r>
      <w:r w:rsidRPr="00F071B6">
        <w:rPr>
          <w:rFonts w:ascii="Helvetica" w:eastAsia="Times New Roman" w:hAnsi="Helvetica" w:cs="Helvetica"/>
          <w:color w:val="333333"/>
          <w:sz w:val="21"/>
          <w:szCs w:val="21"/>
        </w:rPr>
        <w:t>Примечание.</w:t>
      </w:r>
      <w:r w:rsidRPr="00F071B6">
        <w:rPr>
          <w:rFonts w:ascii="Helvetica" w:eastAsia="Times New Roman" w:hAnsi="Helvetica" w:cs="Helvetica"/>
          <w:color w:val="333333"/>
          <w:sz w:val="21"/>
          <w:szCs w:val="21"/>
        </w:rPr>
        <w:br/>
        <w:t>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ГОСТу 5727-88.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7.5. Отсутствуют предусмотренные конструкцией заднее защитное устройство, грязезащитные фартуки и брызговики.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7.7. Отсутствуют:</w:t>
      </w:r>
    </w:p>
    <w:p w:rsidR="00F071B6" w:rsidRPr="00F071B6" w:rsidRDefault="00F071B6" w:rsidP="00F071B6">
      <w:pPr>
        <w:numPr>
          <w:ilvl w:val="0"/>
          <w:numId w:val="10"/>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на автобусе, легковом и грузовом автомобилях, колесных тракторах - медицинская аптечка, огнетушитель, знак аварийной остановки по ГОСТу Р 41.27-2001;</w:t>
      </w:r>
    </w:p>
    <w:p w:rsidR="00F071B6" w:rsidRPr="00F071B6" w:rsidRDefault="00F071B6" w:rsidP="00F071B6">
      <w:pPr>
        <w:numPr>
          <w:ilvl w:val="0"/>
          <w:numId w:val="10"/>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F071B6" w:rsidRPr="00F071B6" w:rsidRDefault="00F071B6" w:rsidP="00F071B6">
      <w:pPr>
        <w:numPr>
          <w:ilvl w:val="0"/>
          <w:numId w:val="10"/>
        </w:numPr>
        <w:shd w:val="clear" w:color="auto" w:fill="ECF0F1"/>
        <w:spacing w:before="100" w:beforeAutospacing="1" w:after="100" w:afterAutospacing="1" w:line="240" w:lineRule="auto"/>
        <w:rPr>
          <w:rFonts w:ascii="Helvetica" w:eastAsia="Times New Roman" w:hAnsi="Helvetica" w:cs="Helvetica"/>
          <w:color w:val="333333"/>
          <w:sz w:val="24"/>
          <w:szCs w:val="24"/>
        </w:rPr>
      </w:pPr>
      <w:r w:rsidRPr="00F071B6">
        <w:rPr>
          <w:rFonts w:ascii="Helvetica" w:eastAsia="Times New Roman" w:hAnsi="Helvetica" w:cs="Helvetica"/>
          <w:color w:val="333333"/>
          <w:sz w:val="24"/>
          <w:szCs w:val="24"/>
        </w:rPr>
        <w:t>на мотоцикле с боковым прицепом - медицинская аптечка, знак аварийной остановки по ГОСТу Р 41.27-2001.</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 xml:space="preserve">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w:t>
      </w:r>
      <w:r w:rsidRPr="00F071B6">
        <w:rPr>
          <w:rFonts w:ascii="Helvetica" w:eastAsia="Times New Roman" w:hAnsi="Helvetica" w:cs="Helvetica"/>
          <w:color w:val="333333"/>
          <w:sz w:val="26"/>
          <w:szCs w:val="26"/>
        </w:rPr>
        <w:lastRenderedPageBreak/>
        <w:t>цветографических схем, надписей и обозначений, не соответствующих государственным стандартам Российской Федерации.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7.10. Ремни безопасности неработоспособны или имеют видимые надрывы на лямке.</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7.11. Не работают держатель запасного колеса, лебедка и механизм подъема-опускания запасного колеса. Храповое устройство лебедки не фиксирует барабан с крепежным канатом.</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7.15. Государственный регистрационный знак транспортного средства или способ его установки не отвечает ГОСТу Р 50577-93.</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7.15</w:t>
      </w:r>
      <w:r w:rsidRPr="00F071B6">
        <w:rPr>
          <w:rFonts w:ascii="Helvetica" w:eastAsia="Times New Roman" w:hAnsi="Helvetica" w:cs="Helvetica"/>
          <w:color w:val="333333"/>
          <w:sz w:val="20"/>
          <w:szCs w:val="20"/>
          <w:vertAlign w:val="superscript"/>
        </w:rPr>
        <w:t>1</w:t>
      </w:r>
      <w:r w:rsidRPr="00F071B6">
        <w:rPr>
          <w:rFonts w:ascii="Helvetica" w:eastAsia="Times New Roman" w:hAnsi="Helvetica" w:cs="Helvetica"/>
          <w:color w:val="333333"/>
          <w:sz w:val="26"/>
          <w:szCs w:val="26"/>
        </w:rPr>
        <w:t>. Отсутствуют опознавательные знаки, которые должны быть установлены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7.16. На мотоциклах нет предусмотренных конструкцией дуг безопасности.</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7.17. На мотоциклах и мопедах нет предусмотренных конструкцией подножек, поперечных рукояток для пассажиров на седле.</w:t>
      </w:r>
    </w:p>
    <w:p w:rsidR="00F071B6" w:rsidRPr="00F071B6" w:rsidRDefault="00F071B6" w:rsidP="00F071B6">
      <w:pPr>
        <w:shd w:val="clear" w:color="auto" w:fill="ECF0F1"/>
        <w:spacing w:after="150" w:line="240" w:lineRule="auto"/>
        <w:rPr>
          <w:rFonts w:ascii="Helvetica" w:eastAsia="Times New Roman" w:hAnsi="Helvetica" w:cs="Helvetica"/>
          <w:color w:val="333333"/>
          <w:sz w:val="26"/>
          <w:szCs w:val="26"/>
        </w:rPr>
      </w:pPr>
      <w:r w:rsidRPr="00F071B6">
        <w:rPr>
          <w:rFonts w:ascii="Helvetica" w:eastAsia="Times New Roman" w:hAnsi="Helvetica" w:cs="Helvetica"/>
          <w:color w:val="333333"/>
          <w:sz w:val="26"/>
          <w:szCs w:val="26"/>
        </w:rP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F071B6" w:rsidRDefault="00F071B6" w:rsidP="00F071B6"/>
    <w:p w:rsidR="00371769" w:rsidRDefault="00F071B6" w:rsidP="00F071B6">
      <w:r>
        <w:t>Задание.</w:t>
      </w:r>
      <w:r w:rsidR="001D4524">
        <w:t xml:space="preserve"> 1.Назовите </w:t>
      </w:r>
      <w:r>
        <w:t xml:space="preserve"> </w:t>
      </w:r>
      <w:r w:rsidR="001D4524">
        <w:t xml:space="preserve">условиям ,при которых запрещена эксплуатация транспортных средств.                        2.Назовите неисправности при которых  водитель должен принять меры к их устранению.              К </w:t>
      </w:r>
      <w:r w:rsidR="001D4524">
        <w:lastRenderedPageBreak/>
        <w:t xml:space="preserve">3.Перечислите  какие необходимо принять меры предосторожности при неисправности транспортных средств  </w:t>
      </w:r>
      <w:r w:rsidR="00371769">
        <w:t xml:space="preserve"> которым разрешена эксплуатация.</w:t>
      </w:r>
    </w:p>
    <w:p w:rsidR="00371769" w:rsidRDefault="00371769" w:rsidP="00371769">
      <w:r>
        <w:t>4.Назовите основные неисправности когда запрещена эксплуатация транспортных средств.</w:t>
      </w:r>
    </w:p>
    <w:p w:rsidR="00B663E7" w:rsidRPr="00371769" w:rsidRDefault="00371769" w:rsidP="00371769">
      <w:r>
        <w:t>5.Какая  административная ответственность предусмотрена  за эксплуатацию ТС с неисправностями.</w:t>
      </w:r>
    </w:p>
    <w:sectPr w:rsidR="00B663E7" w:rsidRPr="003717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3E7" w:rsidRDefault="00B663E7" w:rsidP="00F071B6">
      <w:pPr>
        <w:spacing w:after="0" w:line="240" w:lineRule="auto"/>
      </w:pPr>
      <w:r>
        <w:separator/>
      </w:r>
    </w:p>
  </w:endnote>
  <w:endnote w:type="continuationSeparator" w:id="1">
    <w:p w:rsidR="00B663E7" w:rsidRDefault="00B663E7" w:rsidP="00F07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3E7" w:rsidRDefault="00B663E7" w:rsidP="00F071B6">
      <w:pPr>
        <w:spacing w:after="0" w:line="240" w:lineRule="auto"/>
      </w:pPr>
      <w:r>
        <w:separator/>
      </w:r>
    </w:p>
  </w:footnote>
  <w:footnote w:type="continuationSeparator" w:id="1">
    <w:p w:rsidR="00B663E7" w:rsidRDefault="00B663E7" w:rsidP="00F071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4207"/>
    <w:multiLevelType w:val="multilevel"/>
    <w:tmpl w:val="9D04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F7A0F"/>
    <w:multiLevelType w:val="multilevel"/>
    <w:tmpl w:val="D430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C0F12"/>
    <w:multiLevelType w:val="multilevel"/>
    <w:tmpl w:val="A2AC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1B2E39"/>
    <w:multiLevelType w:val="multilevel"/>
    <w:tmpl w:val="DCC8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C3259C"/>
    <w:multiLevelType w:val="multilevel"/>
    <w:tmpl w:val="FDC4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566B92"/>
    <w:multiLevelType w:val="multilevel"/>
    <w:tmpl w:val="2C9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AF6ABB"/>
    <w:multiLevelType w:val="multilevel"/>
    <w:tmpl w:val="C636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BB0DA1"/>
    <w:multiLevelType w:val="multilevel"/>
    <w:tmpl w:val="2572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00F03"/>
    <w:multiLevelType w:val="multilevel"/>
    <w:tmpl w:val="4EE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931D06"/>
    <w:multiLevelType w:val="multilevel"/>
    <w:tmpl w:val="412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9"/>
  </w:num>
  <w:num w:numId="5">
    <w:abstractNumId w:val="5"/>
  </w:num>
  <w:num w:numId="6">
    <w:abstractNumId w:val="7"/>
  </w:num>
  <w:num w:numId="7">
    <w:abstractNumId w:val="3"/>
  </w:num>
  <w:num w:numId="8">
    <w:abstractNumId w:val="4"/>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071B6"/>
    <w:rsid w:val="001D4524"/>
    <w:rsid w:val="00371769"/>
    <w:rsid w:val="00B663E7"/>
    <w:rsid w:val="00F07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71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71B6"/>
    <w:rPr>
      <w:rFonts w:ascii="Times New Roman" w:eastAsia="Times New Roman" w:hAnsi="Times New Roman" w:cs="Times New Roman"/>
      <w:b/>
      <w:bCs/>
      <w:sz w:val="36"/>
      <w:szCs w:val="36"/>
    </w:rPr>
  </w:style>
  <w:style w:type="paragraph" w:styleId="a3">
    <w:name w:val="Normal (Web)"/>
    <w:basedOn w:val="a"/>
    <w:uiPriority w:val="99"/>
    <w:semiHidden/>
    <w:unhideWhenUsed/>
    <w:rsid w:val="00F071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71B6"/>
    <w:rPr>
      <w:b/>
      <w:bCs/>
    </w:rPr>
  </w:style>
  <w:style w:type="character" w:styleId="a5">
    <w:name w:val="Hyperlink"/>
    <w:basedOn w:val="a0"/>
    <w:uiPriority w:val="99"/>
    <w:semiHidden/>
    <w:unhideWhenUsed/>
    <w:rsid w:val="00F071B6"/>
    <w:rPr>
      <w:color w:val="0000FF"/>
      <w:u w:val="single"/>
    </w:rPr>
  </w:style>
  <w:style w:type="paragraph" w:styleId="a6">
    <w:name w:val="header"/>
    <w:basedOn w:val="a"/>
    <w:link w:val="a7"/>
    <w:uiPriority w:val="99"/>
    <w:semiHidden/>
    <w:unhideWhenUsed/>
    <w:rsid w:val="00F071B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71B6"/>
  </w:style>
  <w:style w:type="paragraph" w:styleId="a8">
    <w:name w:val="footer"/>
    <w:basedOn w:val="a"/>
    <w:link w:val="a9"/>
    <w:uiPriority w:val="99"/>
    <w:semiHidden/>
    <w:unhideWhenUsed/>
    <w:rsid w:val="00F071B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071B6"/>
  </w:style>
</w:styles>
</file>

<file path=word/webSettings.xml><?xml version="1.0" encoding="utf-8"?>
<w:webSettings xmlns:r="http://schemas.openxmlformats.org/officeDocument/2006/relationships" xmlns:w="http://schemas.openxmlformats.org/wordprocessingml/2006/main">
  <w:divs>
    <w:div w:id="379594821">
      <w:bodyDiv w:val="1"/>
      <w:marLeft w:val="0"/>
      <w:marRight w:val="0"/>
      <w:marTop w:val="0"/>
      <w:marBottom w:val="0"/>
      <w:divBdr>
        <w:top w:val="none" w:sz="0" w:space="0" w:color="auto"/>
        <w:left w:val="none" w:sz="0" w:space="0" w:color="auto"/>
        <w:bottom w:val="none" w:sz="0" w:space="0" w:color="auto"/>
        <w:right w:val="none" w:sz="0" w:space="0" w:color="auto"/>
      </w:divBdr>
      <w:divsChild>
        <w:div w:id="649021779">
          <w:marLeft w:val="0"/>
          <w:marRight w:val="0"/>
          <w:marTop w:val="0"/>
          <w:marBottom w:val="0"/>
          <w:divBdr>
            <w:top w:val="none" w:sz="0" w:space="0" w:color="auto"/>
            <w:left w:val="none" w:sz="0" w:space="0" w:color="auto"/>
            <w:bottom w:val="none" w:sz="0" w:space="0" w:color="auto"/>
            <w:right w:val="none" w:sz="0" w:space="0" w:color="auto"/>
          </w:divBdr>
        </w:div>
        <w:div w:id="1329404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gif"/><Relationship Id="rId26" Type="http://schemas.openxmlformats.org/officeDocument/2006/relationships/hyperlink" Target="https://avto-russia.ru/pdd/cat.html" TargetMode="External"/><Relationship Id="rId3" Type="http://schemas.openxmlformats.org/officeDocument/2006/relationships/settings" Target="settings.xml"/><Relationship Id="rId21" Type="http://schemas.openxmlformats.org/officeDocument/2006/relationships/hyperlink" Target="https://avto-russia.ru/pdd/cat.html" TargetMode="Externa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hyperlink" Target="https://avto-russia.ru/pdd/cat.html" TargetMode="Externa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yperlink" Target="https://avto-russia.ru/pdd/cat.html" TargetMode="Externa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yperlink" Target="https://avto-russia.ru/pdd/cat.html" TargetMode="External"/><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yperlink" Target="https://avto-russia.ru/pdd/cat.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4286</Words>
  <Characters>24435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3</cp:revision>
  <dcterms:created xsi:type="dcterms:W3CDTF">2020-05-18T06:59:00Z</dcterms:created>
  <dcterms:modified xsi:type="dcterms:W3CDTF">2020-05-18T07:25:00Z</dcterms:modified>
</cp:coreProperties>
</file>