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03" w:rsidRPr="00864B03" w:rsidRDefault="00864B03" w:rsidP="00864B03">
      <w:pPr>
        <w:spacing w:after="0" w:line="240" w:lineRule="auto"/>
        <w:jc w:val="center"/>
        <w:rPr>
          <w:rFonts w:ascii="Verdana" w:eastAsia="Times New Roman" w:hAnsi="Verdana" w:cs="Times New Roman"/>
          <w:b/>
          <w:bCs/>
          <w:sz w:val="21"/>
          <w:szCs w:val="21"/>
        </w:rPr>
      </w:pPr>
      <w:r w:rsidRPr="00864B03">
        <w:rPr>
          <w:rFonts w:ascii="Arial" w:eastAsia="Times New Roman" w:hAnsi="Arial" w:cs="Arial"/>
          <w:b/>
          <w:bCs/>
          <w:sz w:val="24"/>
          <w:szCs w:val="24"/>
        </w:rPr>
        <w:t>ОСНОВНЫЕ ПОЛОЖЕНИЯ</w:t>
      </w:r>
    </w:p>
    <w:p w:rsidR="00864B03" w:rsidRPr="00864B03" w:rsidRDefault="00864B03" w:rsidP="00864B03">
      <w:pPr>
        <w:spacing w:after="0" w:line="240" w:lineRule="auto"/>
        <w:jc w:val="center"/>
        <w:rPr>
          <w:rFonts w:ascii="Verdana" w:eastAsia="Times New Roman" w:hAnsi="Verdana" w:cs="Times New Roman"/>
          <w:b/>
          <w:bCs/>
          <w:sz w:val="21"/>
          <w:szCs w:val="21"/>
        </w:rPr>
      </w:pPr>
      <w:r w:rsidRPr="00864B03">
        <w:rPr>
          <w:rFonts w:ascii="Arial" w:eastAsia="Times New Roman" w:hAnsi="Arial" w:cs="Arial"/>
          <w:b/>
          <w:bCs/>
          <w:sz w:val="24"/>
          <w:szCs w:val="24"/>
        </w:rPr>
        <w:t>ПО ДОПУСКУ ТРАНСПОРТНЫХ СРЕДСТВ К ЭКСПЛУАТАЦИИ</w:t>
      </w:r>
    </w:p>
    <w:p w:rsidR="00864B03" w:rsidRPr="00864B03" w:rsidRDefault="00864B03" w:rsidP="00864B03">
      <w:pPr>
        <w:spacing w:after="0" w:line="240" w:lineRule="auto"/>
        <w:jc w:val="center"/>
        <w:rPr>
          <w:rFonts w:ascii="Verdana" w:eastAsia="Times New Roman" w:hAnsi="Verdana" w:cs="Times New Roman"/>
          <w:b/>
          <w:bCs/>
          <w:sz w:val="21"/>
          <w:szCs w:val="21"/>
        </w:rPr>
      </w:pPr>
      <w:r w:rsidRPr="00864B03">
        <w:rPr>
          <w:rFonts w:ascii="Arial" w:eastAsia="Times New Roman" w:hAnsi="Arial" w:cs="Arial"/>
          <w:b/>
          <w:bCs/>
          <w:sz w:val="24"/>
          <w:szCs w:val="24"/>
        </w:rPr>
        <w:t>И ОБЯЗАННОСТИ ДОЛЖНОСТНЫХ ЛИЦ ПО ОБЕСПЕЧЕНИЮ</w:t>
      </w:r>
    </w:p>
    <w:p w:rsidR="00864B03" w:rsidRPr="00864B03" w:rsidRDefault="00864B03" w:rsidP="00864B03">
      <w:pPr>
        <w:spacing w:after="0" w:line="240" w:lineRule="auto"/>
        <w:jc w:val="center"/>
        <w:rPr>
          <w:rFonts w:ascii="Verdana" w:eastAsia="Times New Roman" w:hAnsi="Verdana" w:cs="Times New Roman"/>
          <w:b/>
          <w:bCs/>
          <w:sz w:val="21"/>
          <w:szCs w:val="21"/>
        </w:rPr>
      </w:pPr>
      <w:r w:rsidRPr="00864B03">
        <w:rPr>
          <w:rFonts w:ascii="Arial" w:eastAsia="Times New Roman" w:hAnsi="Arial" w:cs="Arial"/>
          <w:b/>
          <w:bCs/>
          <w:sz w:val="24"/>
          <w:szCs w:val="24"/>
        </w:rPr>
        <w:t>БЕЗОПАСНОСТИ ДОРОЖНОГО ДВИЖЕНИЯ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64B03" w:rsidRPr="00864B03" w:rsidTr="00864B03">
        <w:trPr>
          <w:tblCellSpacing w:w="15" w:type="dxa"/>
          <w:jc w:val="center"/>
        </w:trPr>
        <w:tc>
          <w:tcPr>
            <w:tcW w:w="0" w:type="auto"/>
            <w:vAlign w:val="center"/>
            <w:hideMark/>
          </w:tcPr>
          <w:p w:rsidR="00864B03" w:rsidRPr="00864B03" w:rsidRDefault="00864B03" w:rsidP="00864B03">
            <w:pPr>
              <w:spacing w:after="0" w:line="240" w:lineRule="auto"/>
              <w:rPr>
                <w:rFonts w:ascii="Verdana" w:eastAsia="Times New Roman" w:hAnsi="Verdana" w:cs="Times New Roman"/>
                <w:sz w:val="21"/>
                <w:szCs w:val="21"/>
              </w:rPr>
            </w:pPr>
          </w:p>
        </w:tc>
        <w:tc>
          <w:tcPr>
            <w:tcW w:w="0" w:type="auto"/>
            <w:vAlign w:val="center"/>
            <w:hideMark/>
          </w:tcPr>
          <w:p w:rsidR="00864B03" w:rsidRPr="00864B03" w:rsidRDefault="00864B03" w:rsidP="00864B03">
            <w:pPr>
              <w:spacing w:after="0" w:line="240" w:lineRule="auto"/>
              <w:jc w:val="center"/>
              <w:rPr>
                <w:rFonts w:ascii="Verdana" w:eastAsia="Times New Roman" w:hAnsi="Verdana" w:cs="Times New Roman"/>
                <w:sz w:val="21"/>
                <w:szCs w:val="21"/>
              </w:rPr>
            </w:pPr>
            <w:r w:rsidRPr="00864B03">
              <w:rPr>
                <w:rFonts w:ascii="Times New Roman" w:eastAsia="Times New Roman" w:hAnsi="Times New Roman" w:cs="Times New Roman"/>
                <w:sz w:val="24"/>
                <w:szCs w:val="24"/>
              </w:rPr>
              <w:t>Список изменяющих документов</w:t>
            </w:r>
          </w:p>
        </w:tc>
      </w:tr>
    </w:tbl>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(в ред. Постановлений Правительства РФ</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21.04.2000 N 370, от 24.01.2001 N 67, от 21.02.2002 N 127,</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07.05.2003 N 265, от 25.09.2003 N 595, от 14.12.2005 N 767,</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28.02.2006 N 109, от 16.02.2008 N 84, от 19.04.2008 N 287,</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27.01.2009 N 28, от 24.02.2010 N 87, от 10.05.2010 N 316,</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28.03.2012 N 254, от 19.07.2012 N 727, от 12.11.2012 N 1156,</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30.01.2013 N 64, от 15.07.2013 N 588, от 22.03.2014 N 221,</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24.10.2014 N 1097, от 20.04.2015 N 374, от 24.03.2017 N 333,</w:t>
      </w:r>
    </w:p>
    <w:p w:rsidR="00864B03" w:rsidRPr="00864B03" w:rsidRDefault="00864B03" w:rsidP="00864B03">
      <w:pPr>
        <w:shd w:val="clear" w:color="auto" w:fill="F4F3F8"/>
        <w:spacing w:after="0" w:line="240" w:lineRule="auto"/>
        <w:jc w:val="center"/>
        <w:rPr>
          <w:rFonts w:ascii="Verdana" w:eastAsia="Times New Roman" w:hAnsi="Verdana" w:cs="Times New Roman"/>
          <w:color w:val="392C69"/>
          <w:sz w:val="21"/>
          <w:szCs w:val="21"/>
        </w:rPr>
      </w:pPr>
      <w:r w:rsidRPr="00864B03">
        <w:rPr>
          <w:rFonts w:ascii="Times New Roman" w:eastAsia="Times New Roman" w:hAnsi="Times New Roman" w:cs="Times New Roman"/>
          <w:color w:val="392C69"/>
          <w:sz w:val="24"/>
          <w:szCs w:val="24"/>
        </w:rPr>
        <w:t>от 24.11.2018 N 1414, от 26.03.2020 N 341)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21.04.2000 N 370, от 12.11.2012 N 1156, от 22.03.2014 N 221)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24.01.2001 N 67, от 07.05.2003 N 265, от 19.04.2008 N 287, от 28.03.2012 N 254, от 22.03.2014 N 221)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Абзац исключен с 1 июля 2008 года. - Постановление Правительства РФ от 16.02.2008 N 84.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трамваях и троллейбусах наносятся регистрационные номера, присваиваемые соответствующими ведомствами.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16.02.2008 N 84)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Сиденья, расположенные вдоль заднего или бокового борта, должны иметь прочные спинки.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4.1 введен Постановлением Правительства РФ от 24.02.2010 N 87)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802" w:history="1">
        <w:r w:rsidRPr="00864B03">
          <w:rPr>
            <w:rFonts w:ascii="Times New Roman" w:eastAsia="Times New Roman" w:hAnsi="Times New Roman" w:cs="Times New Roman"/>
            <w:color w:val="0000FF"/>
            <w:sz w:val="24"/>
            <w:szCs w:val="24"/>
          </w:rPr>
          <w:t>знаком</w:t>
        </w:r>
      </w:hyperlink>
      <w:r w:rsidRPr="00864B03">
        <w:rPr>
          <w:rFonts w:ascii="Times New Roman" w:eastAsia="Times New Roman" w:hAnsi="Times New Roman" w:cs="Times New Roman"/>
          <w:sz w:val="24"/>
          <w:szCs w:val="24"/>
        </w:rPr>
        <w:t xml:space="preserve"> "Учебное транспортное средство" в соответствии с </w:t>
      </w:r>
      <w:hyperlink w:anchor="p1794" w:history="1">
        <w:r w:rsidRPr="00864B03">
          <w:rPr>
            <w:rFonts w:ascii="Times New Roman" w:eastAsia="Times New Roman" w:hAnsi="Times New Roman" w:cs="Times New Roman"/>
            <w:color w:val="0000FF"/>
            <w:sz w:val="24"/>
            <w:szCs w:val="24"/>
          </w:rPr>
          <w:t>пунктом 8</w:t>
        </w:r>
      </w:hyperlink>
      <w:r w:rsidRPr="00864B03">
        <w:rPr>
          <w:rFonts w:ascii="Times New Roman" w:eastAsia="Times New Roman" w:hAnsi="Times New Roman" w:cs="Times New Roman"/>
          <w:sz w:val="24"/>
          <w:szCs w:val="24"/>
        </w:rPr>
        <w:t xml:space="preserve"> настоящих Основных положений.</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25.09.2003 N 595, от 14.12.2005 N 767)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lastRenderedPageBreak/>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5(1) введен Постановлением Правительства РФ от 28.03.2012 N 254)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14.12.2005 N 767)</w:t>
      </w:r>
    </w:p>
    <w:p w:rsidR="00864B03" w:rsidRPr="00864B03" w:rsidRDefault="00864B03" w:rsidP="00864B03">
      <w:pPr>
        <w:spacing w:after="0" w:line="240" w:lineRule="auto"/>
        <w:ind w:firstLine="540"/>
        <w:jc w:val="both"/>
        <w:rPr>
          <w:rFonts w:ascii="Verdana" w:eastAsia="Times New Roman" w:hAnsi="Verdana" w:cs="Times New Roman"/>
          <w:sz w:val="21"/>
          <w:szCs w:val="21"/>
        </w:rPr>
      </w:pPr>
      <w:bookmarkStart w:id="0" w:name="p1794"/>
      <w:bookmarkEnd w:id="0"/>
      <w:r w:rsidRPr="00864B03">
        <w:rPr>
          <w:rFonts w:ascii="Times New Roman" w:eastAsia="Times New Roman" w:hAnsi="Times New Roman" w:cs="Times New Roman"/>
          <w:sz w:val="24"/>
          <w:szCs w:val="24"/>
        </w:rPr>
        <w:t>8. На транспортных средствах должны быть установлены опознавательные знаки: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абзац утратил силу. - Постановление Правительства РФ от 24.11.2018 N 1414;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16.02.2008 N 84)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bookmarkStart w:id="1" w:name="p1802"/>
      <w:bookmarkEnd w:id="1"/>
      <w:r w:rsidRPr="00864B03">
        <w:rPr>
          <w:rFonts w:ascii="Times New Roman" w:eastAsia="Times New Roman" w:hAnsi="Times New Roman" w:cs="Times New Roman"/>
          <w:sz w:val="24"/>
          <w:szCs w:val="24"/>
        </w:rP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"Ограничение скорости"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пунктами 10.3 и 10.4 Правил дорожного движения Российской Федерации;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24.01.2001 N 67, от 26.03.2020 N 341)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"Опасный груз":</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25.09.2003 N 595)</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xml:space="preserve">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w:t>
      </w:r>
      <w:r w:rsidRPr="00864B03">
        <w:rPr>
          <w:rFonts w:ascii="Times New Roman" w:eastAsia="Times New Roman" w:hAnsi="Times New Roman" w:cs="Times New Roman"/>
          <w:sz w:val="24"/>
          <w:szCs w:val="24"/>
        </w:rPr>
        <w:lastRenderedPageBreak/>
        <w:t>транспортных средств, на боковых сторонах цистерн, а также в установленных случаях - на боковых сторонах транспортных средств и контейнеров;</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25.09.2003 N 595)</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25.09.2003 N 595)</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опознавательный знак наносятся обозначения, характеризующие опасные свойства перевозимого груза;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25.09.2003 N 595)</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24.01.2001 N 67)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27.01.2009 N 28; в ред. Постановления Правительства РФ от 24.03.2017 N 333)</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По желанию водителя могут быть установлены опознавательные знаки: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"Инвалид"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24.11.2018 N 1414)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16.02.2008 N 84, в ред. Постановления Правительства РФ от 19.07.2012 N 727)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w:t>
      </w:r>
      <w:r w:rsidRPr="00864B03">
        <w:rPr>
          <w:rFonts w:ascii="Times New Roman" w:eastAsia="Times New Roman" w:hAnsi="Times New Roman" w:cs="Times New Roman"/>
          <w:sz w:val="24"/>
          <w:szCs w:val="24"/>
        </w:rPr>
        <w:lastRenderedPageBreak/>
        <w:t>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гибкое связующее звено должно устанавливаться не менее двух предупредительных устройств.</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10. Конструкция жесткого буксирующего устройства должна соответствовать требованиям ГОСТа 25907-89.</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11. Запрещается эксплуатация:</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троллейбусов и трамваев при наличии хотя бы одной неисправности по соответствующим Правилам технической эксплуатации;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транспортных средств, не прошедших в установленном порядке государственный технический осмотр или технический осмотр;</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24.01.2001 N 67, от 28.03.2012 N 254)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Примечание исключено. - Постановление Правительства РФ от 28.03.2012 N 254.</w:t>
      </w:r>
    </w:p>
    <w:p w:rsidR="00864B03" w:rsidRPr="00864B03" w:rsidRDefault="00864B03" w:rsidP="00864B03">
      <w:pPr>
        <w:spacing w:after="0" w:line="240" w:lineRule="auto"/>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21.04.2000 N 370, от 16.02.2008 N 84)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25.09.2003 N 595)</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28.03.2012 N 254)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20.04.2015 N 374; в ред. Постановления Правительства РФ от 26.03.2020 N 341)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12. Должностным и иным лицам, ответственным за техническое состояние и эксплуатацию транспортных средств, запрещается:</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28.03.2012 N 254)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lastRenderedPageBreak/>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Постановлений Правительства РФ от 07.05.2003 N 265, от 24.10.2014 N 1097)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направлять для движения по дорогам с асфальто- и цементно-бетонным покрытием тракторы и другие самоходные машины на гусеничном ходу.</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13. Должностные и иные лица, ответственные за состояние дорог, железнодорожных переездов и других дорожных сооружений, обязаны:</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24.01.2001 N 67)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24.01.2001 N 67)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По окончании работ на дороге должно быть обеспечено безопасное передвижение транспортных средств и пешеходов.</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проекты строительства, реконструкции и ремонта дорог, дорожных сооружений;</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маршруты движения и расположение мест остановки маршрутных транспортных средств;</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25.09.2003 N 595)</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проведение на дорогах массовых, спортивных и иных мероприятий;</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внесение изменений в конструкцию зарегистрированных транспортных средств, влияющих на обеспечение безопасности дорожного движения;</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24.01.2001 N 67)</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xml:space="preserve">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w:t>
      </w:r>
      <w:r w:rsidRPr="00864B03">
        <w:rPr>
          <w:rFonts w:ascii="Times New Roman" w:eastAsia="Times New Roman" w:hAnsi="Times New Roman" w:cs="Times New Roman"/>
          <w:sz w:val="24"/>
          <w:szCs w:val="24"/>
        </w:rPr>
        <w:lastRenderedPageBreak/>
        <w:t>крупногабаритных транспортных средств и транспортных средств, осуществляющих перевозки опасных грузов;</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(в ред. Постановления Правительства РФ от 26.03.2020 N 341)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движение автопоездов общей длиной более 20 м или автопоездов с двумя и более прицепами;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программы подготовки специалистов по безопасности дорожного движения, инструкторов по вождению и водителей;</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перечень дорог, на которых запрещается учебная езда;</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производство любых работ на дороге, создающих помехи движению транспортных средств или пешеходов.</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864B03" w:rsidRPr="00864B03" w:rsidRDefault="00864B03" w:rsidP="00864B03">
      <w:pPr>
        <w:spacing w:after="0" w:line="240" w:lineRule="auto"/>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16. Проблесковые маячки желтого или оранжевого цвета устанавливаются:</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16 в ред. Постановления Правительства РФ от 26.03.2020 N 341)</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17 введен Постановлением Правительства РФ от 21.04.2000 N 370)</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18 введен Постановлением Правительства РФ от 21.04.2000 N 370, в ред. Постановления Правительства РФ от 16.02.2008 N 84)</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19 введен Постановлением Правительства РФ от 21.04.2000 N 370)</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lastRenderedPageBreak/>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(абзац введен Постановлением Правительства РФ от 25.09.2003 N 595)</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20 введен Постановлением Правительства РФ от 21.04.2000 N 370)</w:t>
      </w:r>
    </w:p>
    <w:p w:rsidR="00864B03" w:rsidRPr="00864B03" w:rsidRDefault="00864B03" w:rsidP="00864B03">
      <w:pPr>
        <w:spacing w:after="0" w:line="240" w:lineRule="auto"/>
        <w:ind w:firstLine="540"/>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864B03" w:rsidRPr="00864B03" w:rsidRDefault="00864B03" w:rsidP="00864B03">
      <w:pPr>
        <w:spacing w:after="0" w:line="240" w:lineRule="auto"/>
        <w:jc w:val="both"/>
        <w:rPr>
          <w:rFonts w:ascii="Verdana" w:eastAsia="Times New Roman" w:hAnsi="Verdana" w:cs="Times New Roman"/>
          <w:color w:val="000000"/>
          <w:sz w:val="21"/>
          <w:szCs w:val="21"/>
        </w:rPr>
      </w:pPr>
      <w:r w:rsidRPr="00864B03">
        <w:rPr>
          <w:rFonts w:ascii="Times New Roman" w:eastAsia="Times New Roman" w:hAnsi="Times New Roman" w:cs="Times New Roman"/>
          <w:color w:val="000000"/>
          <w:sz w:val="24"/>
          <w:szCs w:val="24"/>
        </w:rPr>
        <w:t>(п. 21 в ред. Постановления Правительства РФ от 16.02.2008 N 84)</w:t>
      </w:r>
    </w:p>
    <w:p w:rsidR="00864B03" w:rsidRPr="00864B03" w:rsidRDefault="00864B03" w:rsidP="00864B03">
      <w:pPr>
        <w:spacing w:after="0" w:line="240" w:lineRule="auto"/>
        <w:jc w:val="both"/>
        <w:rPr>
          <w:rFonts w:ascii="Verdana" w:eastAsia="Times New Roman" w:hAnsi="Verdana" w:cs="Times New Roman"/>
          <w:sz w:val="21"/>
          <w:szCs w:val="21"/>
        </w:rPr>
      </w:pPr>
      <w:r w:rsidRPr="00864B03">
        <w:rPr>
          <w:rFonts w:ascii="Times New Roman" w:eastAsia="Times New Roman" w:hAnsi="Times New Roman" w:cs="Times New Roman"/>
          <w:sz w:val="24"/>
          <w:szCs w:val="24"/>
        </w:rPr>
        <w:t> </w:t>
      </w:r>
    </w:p>
    <w:p w:rsidR="00EC3039" w:rsidRPr="00EC3039" w:rsidRDefault="00EC3039" w:rsidP="00EC3039">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rPr>
      </w:pPr>
      <w:r w:rsidRPr="00EC3039">
        <w:rPr>
          <w:rFonts w:ascii="Arial" w:eastAsia="Times New Roman" w:hAnsi="Arial" w:cs="Arial"/>
          <w:b/>
          <w:bCs/>
          <w:color w:val="444444"/>
          <w:kern w:val="36"/>
          <w:sz w:val="48"/>
          <w:szCs w:val="48"/>
        </w:rPr>
        <w:t>Обязанности должностных лиц</w:t>
      </w:r>
    </w:p>
    <w:p w:rsidR="00EC3039" w:rsidRPr="00EC3039" w:rsidRDefault="00EC3039" w:rsidP="00EC3039">
      <w:pPr>
        <w:shd w:val="clear" w:color="auto" w:fill="FFFFFF"/>
        <w:spacing w:beforeAutospacing="1" w:after="0" w:afterAutospacing="1" w:line="240" w:lineRule="auto"/>
        <w:jc w:val="center"/>
        <w:textAlignment w:val="baseline"/>
        <w:rPr>
          <w:rFonts w:ascii="Arial" w:eastAsia="Times New Roman" w:hAnsi="Arial" w:cs="Arial"/>
          <w:color w:val="444444"/>
          <w:sz w:val="21"/>
          <w:szCs w:val="21"/>
        </w:rPr>
      </w:pPr>
      <w:r w:rsidRPr="00EC3039">
        <w:rPr>
          <w:rFonts w:ascii="Arial" w:eastAsia="Times New Roman" w:hAnsi="Arial" w:cs="Arial"/>
          <w:b/>
          <w:bCs/>
          <w:color w:val="444444"/>
          <w:sz w:val="21"/>
        </w:rPr>
        <w:t>ДОЛЖНОСТНАЯ ИНСТРУКЦИЯ</w:t>
      </w:r>
    </w:p>
    <w:p w:rsidR="00EC3039" w:rsidRPr="00EC3039" w:rsidRDefault="00EC3039" w:rsidP="00EC3039">
      <w:pPr>
        <w:shd w:val="clear" w:color="auto" w:fill="FFFFFF"/>
        <w:spacing w:beforeAutospacing="1" w:after="0" w:afterAutospacing="1" w:line="240" w:lineRule="auto"/>
        <w:jc w:val="center"/>
        <w:textAlignment w:val="baseline"/>
        <w:rPr>
          <w:rFonts w:ascii="Arial" w:eastAsia="Times New Roman" w:hAnsi="Arial" w:cs="Arial"/>
          <w:color w:val="444444"/>
          <w:sz w:val="21"/>
          <w:szCs w:val="21"/>
        </w:rPr>
      </w:pPr>
      <w:r w:rsidRPr="00EC3039">
        <w:rPr>
          <w:rFonts w:ascii="Arial" w:eastAsia="Times New Roman" w:hAnsi="Arial" w:cs="Arial"/>
          <w:b/>
          <w:bCs/>
          <w:color w:val="444444"/>
          <w:sz w:val="21"/>
        </w:rPr>
        <w:t>лица ответственного за обеспечение безопасности дорожного движения</w:t>
      </w:r>
    </w:p>
    <w:p w:rsidR="00EC3039" w:rsidRPr="00EC3039" w:rsidRDefault="00EC3039" w:rsidP="00EC3039">
      <w:pPr>
        <w:shd w:val="clear" w:color="auto" w:fill="FFFFFF"/>
        <w:spacing w:before="100" w:beforeAutospacing="1" w:after="100" w:afterAutospacing="1"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(Эти пункты должны быть включены в имеющуюся должностную инструкцию – требование контролирующих органов. Пункты могут быть сформулированы применительно к работе вашей организации, но смысл должен остаться таким же)</w:t>
      </w:r>
    </w:p>
    <w:p w:rsidR="00EC3039" w:rsidRPr="00EC3039" w:rsidRDefault="00EC3039" w:rsidP="00EC3039">
      <w:pPr>
        <w:shd w:val="clear" w:color="auto" w:fill="FFFFFF"/>
        <w:spacing w:before="100" w:beforeAutospacing="1" w:after="100" w:afterAutospacing="1"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1. Общие положения</w:t>
      </w:r>
    </w:p>
    <w:p w:rsidR="00EC3039" w:rsidRPr="00EC3039" w:rsidRDefault="00EC3039" w:rsidP="00EC3039">
      <w:pPr>
        <w:numPr>
          <w:ilvl w:val="0"/>
          <w:numId w:val="1"/>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Лицо, ответственное за безопасность дорожного движения назначается приказом руководителя организации.</w:t>
      </w:r>
    </w:p>
    <w:p w:rsidR="00EC3039" w:rsidRPr="00EC3039" w:rsidRDefault="00EC3039" w:rsidP="00EC3039">
      <w:pPr>
        <w:numPr>
          <w:ilvl w:val="0"/>
          <w:numId w:val="1"/>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Лицо, ответственное за безопасность дорожного движения, подчиняется руководителю организации и в своей работе руководствуется Законодательными актами РФ, приказами и распоряжениями Минтранса РФ, и другими нормативными документами, действующими в сфере безопасности дорожного движения, а также настоящей должностной инструкцией.</w:t>
      </w:r>
    </w:p>
    <w:p w:rsidR="00EC3039" w:rsidRPr="00EC3039" w:rsidRDefault="00EC3039" w:rsidP="00EC3039">
      <w:pPr>
        <w:shd w:val="clear" w:color="auto" w:fill="FFFFFF"/>
        <w:spacing w:before="100" w:beforeAutospacing="1" w:after="100" w:afterAutospacing="1"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2. Обязанности</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Разрабатывает мероприятия по предупреждению дорожно-транспортных происшествий и контролирует их выполнение.</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Ведет учет дорожно-транспортных происшествий и нарушений правил дорожного движения, совершенных водителями организации, анализирует причины их возникновения, в установленном порядке подготавливает отчеты о дорожно-транспортных происшествиях и принятых мерах по их предупреждению.</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Разрабатывает и представляет руководителю организации на основе материалов проверок и анализа состояния аварийности предложения по предотвращению дорожно-транспортных происшествий и нарушений правил дорожного движения.Систематически осуществляет сверку данных о дорожно-транспортных происшествиях, в которых участвовал подвижной состав организации, с данными ГИБДД.</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Разрабатывает или участвует в разработке проектов приказов, указаний и других документов организации по вопросам обеспечения безопасности движения.</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Систематически информирует водительский состав, инженерно-технических работников, руководство организации о состоянии аварийности, причинах и обстоятельствах дорожно-транспортных происшествий.</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Совместно с отделом кадров оформляет и представляет руководству организации материалы о награждении отличившихся водителей.</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lastRenderedPageBreak/>
        <w:t>Принимает участие в установлении причин и обстоятельств возникновения дорожно-транспортных происшествий, а также в выявлении нарушении установленных норм и правил по обеспечению безопасности движения, связанных с недостатками в работе организации.</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Организует в коллективе организации рассмотрение совершенных водителями дорожно-транспортных происшествий, нарушений правил дорожного движения и правил технической эксплуатации транспортных средств.</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Контролирует допуск водителей к управлению только теми транспортными средствами, право управления которыми предоставлено в соответствии с водительскими удостоверениями.</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Осуществляет контроль за прохождением водителями предрейсовых и послерейсовых медицинских осмотров, за соблюдением установленных сроков медицинского переосвидетельствования.</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Осуществляет контроль за организацией проведения службой эксплуатации инструктажа водителей об особенностях эксплуатации транспортных средств с учетом дорожных и климатических условий.</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Осуществляет контроль за использованием транспортных средств, работой водителей на линии, соблюдением режима их труда.</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Осуществляет контроль за стажированием водителей.</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Организует ежегодные занятия с водителями по 20-часовой программе.</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Оказывает методическую помощь руководителям служб и подразделений организации в проведении занятий, бесед, инструктажей водителей по вопросам обеспечения безопасности дорожного движения.</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Участвует в работе аттестационной комиссии по повышению квалификации водителей и ИТР организации.</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Принимает участие в работе соответствующих комиссий по обследованию автомобильных дорог и улиц на маршрутах работы транспорта организации.</w:t>
      </w:r>
    </w:p>
    <w:p w:rsidR="00EC3039" w:rsidRPr="00EC3039" w:rsidRDefault="00EC3039" w:rsidP="00EC3039">
      <w:pPr>
        <w:numPr>
          <w:ilvl w:val="0"/>
          <w:numId w:val="2"/>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Немедленно сообщает в органы ГИБДД о дорожно-транспортных происшествиях с подвижным составом организации, а также о случаях возвращения транспорта с внешними повреждениями.</w:t>
      </w:r>
    </w:p>
    <w:p w:rsidR="00EC3039" w:rsidRPr="00EC3039" w:rsidRDefault="00EC3039" w:rsidP="00EC3039">
      <w:pPr>
        <w:shd w:val="clear" w:color="auto" w:fill="FFFFFF"/>
        <w:spacing w:before="100" w:beforeAutospacing="1" w:after="100" w:afterAutospacing="1"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3. Права</w:t>
      </w:r>
    </w:p>
    <w:p w:rsidR="00EC3039" w:rsidRPr="00EC3039" w:rsidRDefault="00EC3039" w:rsidP="00EC3039">
      <w:pPr>
        <w:numPr>
          <w:ilvl w:val="0"/>
          <w:numId w:val="3"/>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Проводить проверки работы других служб и подразделений организации в части, относящейся к предупреждению дорожно-транспортных происшествий, требовать от соответствующих руководителей и работников организации необходимых материалов, устных и письменных объяснений.</w:t>
      </w:r>
    </w:p>
    <w:p w:rsidR="00EC3039" w:rsidRPr="00EC3039" w:rsidRDefault="00EC3039" w:rsidP="00EC3039">
      <w:pPr>
        <w:numPr>
          <w:ilvl w:val="0"/>
          <w:numId w:val="3"/>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Проверять при необходимости у водителей ведомственного транспорта на линии наличие удостоверений на право управления транспортными средствами, талонов к ним, путевых (маршрутных) листов, документов на перевозимый груз, делать записи в путевых (маршрутных) листах при обнаружении нарушений водителями правил дорожного движения, правил эксплуатации транспорта, в необходимых случаях возвращать подвижной состав в предприятие.</w:t>
      </w:r>
    </w:p>
    <w:p w:rsidR="00EC3039" w:rsidRPr="00EC3039" w:rsidRDefault="00EC3039" w:rsidP="00EC3039">
      <w:pPr>
        <w:numPr>
          <w:ilvl w:val="0"/>
          <w:numId w:val="3"/>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Отстранять в установленном законодательством порядке от работы водителей и других работников ведомственного транспорта, состояние или действия которых угрожают безопасности движения, и требовать от соответствующих руководителей принятия к ним необходимых мер.</w:t>
      </w:r>
    </w:p>
    <w:p w:rsidR="00EC3039" w:rsidRPr="00EC3039" w:rsidRDefault="00EC3039" w:rsidP="00EC3039">
      <w:pPr>
        <w:numPr>
          <w:ilvl w:val="0"/>
          <w:numId w:val="3"/>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Запрещать выпуск на линию подвижного состава организации или воз</w:t>
      </w:r>
      <w:r w:rsidRPr="00EC3039">
        <w:rPr>
          <w:rFonts w:ascii="Arial" w:eastAsia="Times New Roman" w:hAnsi="Arial" w:cs="Arial"/>
          <w:color w:val="444444"/>
          <w:sz w:val="21"/>
          <w:szCs w:val="21"/>
        </w:rPr>
        <w:softHyphen/>
        <w:t>вращать его с линии при обнаружении технических неисправностей, угрожающих безопасности движения.</w:t>
      </w:r>
    </w:p>
    <w:p w:rsidR="00EC3039" w:rsidRPr="00EC3039" w:rsidRDefault="00EC3039" w:rsidP="00EC3039">
      <w:pPr>
        <w:numPr>
          <w:ilvl w:val="0"/>
          <w:numId w:val="3"/>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Вносить предложения руководству организации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 а также ходатайствовать о привлечении к ответственности должностных лиц, которые не обеспечивают выполнение требований нормативных документов по вопросам безопасности дорожного движения.</w:t>
      </w:r>
    </w:p>
    <w:p w:rsidR="00EC3039" w:rsidRPr="00EC3039" w:rsidRDefault="00EC3039" w:rsidP="00EC3039">
      <w:pPr>
        <w:numPr>
          <w:ilvl w:val="0"/>
          <w:numId w:val="3"/>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Рассматривать и давать заключение по проектам документов, касающихся обеспечения безопасности дорожного движения, подготовленным Другими службами и подразделениями организации.</w:t>
      </w:r>
    </w:p>
    <w:p w:rsidR="00EC3039" w:rsidRPr="00EC3039" w:rsidRDefault="00EC3039" w:rsidP="00EC3039">
      <w:pPr>
        <w:shd w:val="clear" w:color="auto" w:fill="FFFFFF"/>
        <w:spacing w:before="100" w:beforeAutospacing="1" w:after="100" w:afterAutospacing="1"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lastRenderedPageBreak/>
        <w:t>4. Планирование</w:t>
      </w:r>
    </w:p>
    <w:p w:rsidR="00EC3039" w:rsidRPr="00EC3039" w:rsidRDefault="00EC3039" w:rsidP="00EC3039">
      <w:pPr>
        <w:numPr>
          <w:ilvl w:val="0"/>
          <w:numId w:val="4"/>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Мероприятий по предупреждению дорожно-транспортных происшествий.</w:t>
      </w:r>
    </w:p>
    <w:p w:rsidR="00EC3039" w:rsidRPr="00EC3039" w:rsidRDefault="00EC3039" w:rsidP="00EC3039">
      <w:pPr>
        <w:numPr>
          <w:ilvl w:val="0"/>
          <w:numId w:val="4"/>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Работы по предупреждению ДТП, разрабатываются работниками, отвечающими за обеспечение безопасной, безаварийной работы автотранспорта и утверждаются руководителем организации.</w:t>
      </w:r>
    </w:p>
    <w:p w:rsidR="00EC3039" w:rsidRPr="00EC3039" w:rsidRDefault="00EC3039" w:rsidP="00EC3039">
      <w:pPr>
        <w:numPr>
          <w:ilvl w:val="0"/>
          <w:numId w:val="4"/>
        </w:numPr>
        <w:shd w:val="clear" w:color="auto" w:fill="FFFFFF"/>
        <w:spacing w:after="0" w:line="240" w:lineRule="auto"/>
        <w:jc w:val="both"/>
        <w:textAlignment w:val="baseline"/>
        <w:rPr>
          <w:rFonts w:ascii="Arial" w:eastAsia="Times New Roman" w:hAnsi="Arial" w:cs="Arial"/>
          <w:color w:val="444444"/>
          <w:sz w:val="21"/>
          <w:szCs w:val="21"/>
        </w:rPr>
      </w:pPr>
      <w:r w:rsidRPr="00EC3039">
        <w:rPr>
          <w:rFonts w:ascii="Arial" w:eastAsia="Times New Roman" w:hAnsi="Arial" w:cs="Arial"/>
          <w:color w:val="444444"/>
          <w:sz w:val="21"/>
          <w:szCs w:val="21"/>
        </w:rPr>
        <w:t>Планы отражают деятельность организации по снижению уровня аварийности и разрабатываются на основе нормативных актов, регламентирующих работу автотранспорта в транспортно-дорожном комплексе.</w:t>
      </w:r>
    </w:p>
    <w:p w:rsidR="00EC3039" w:rsidRDefault="00EC3039"/>
    <w:p w:rsidR="00EC3039" w:rsidRDefault="00EC3039"/>
    <w:p w:rsidR="00EC3039" w:rsidRDefault="00EC3039">
      <w:r>
        <w:t>Задание.  1. Назовите  кто назначает</w:t>
      </w:r>
      <w:r w:rsidR="009E112E">
        <w:t xml:space="preserve">  </w:t>
      </w:r>
      <w:r>
        <w:t xml:space="preserve"> ответ</w:t>
      </w:r>
      <w:r w:rsidR="009E112E">
        <w:t>ственное  лицо по обеспечению безопасности дорожного движения.</w:t>
      </w:r>
    </w:p>
    <w:p w:rsidR="00EC3039" w:rsidRDefault="009E112E">
      <w:r>
        <w:t>2 .Перечислите обязанности  ответственного лица за БДД.</w:t>
      </w:r>
    </w:p>
    <w:p w:rsidR="00EC3039" w:rsidRDefault="009E112E">
      <w:r>
        <w:t>3.</w:t>
      </w:r>
      <w:r w:rsidR="0021291C">
        <w:t>Назовите кто проводит проверки и контроль .</w:t>
      </w:r>
    </w:p>
    <w:p w:rsidR="00EC3039" w:rsidRDefault="0021291C">
      <w:r>
        <w:t>4. Какие основные нарушения приводят к отстранению и по какой причине.</w:t>
      </w:r>
    </w:p>
    <w:p w:rsidR="00EC3039" w:rsidRDefault="0021291C">
      <w:r>
        <w:t>5. Назовите по какой причине ответственное лицо запрещает выпуск транспорта и водителя .</w:t>
      </w:r>
    </w:p>
    <w:p w:rsidR="00EC3039" w:rsidRDefault="0021291C">
      <w:r>
        <w:t>6.Кто рассматривает и дает  заключение</w:t>
      </w:r>
      <w:r w:rsidR="008A7D04">
        <w:t xml:space="preserve"> по БДД.</w:t>
      </w:r>
    </w:p>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p w:rsidR="00EC3039" w:rsidRDefault="00EC3039"/>
    <w:sectPr w:rsidR="00EC30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6E" w:rsidRDefault="003A566E" w:rsidP="00EC3039">
      <w:pPr>
        <w:spacing w:after="0" w:line="240" w:lineRule="auto"/>
      </w:pPr>
      <w:r>
        <w:separator/>
      </w:r>
    </w:p>
  </w:endnote>
  <w:endnote w:type="continuationSeparator" w:id="1">
    <w:p w:rsidR="003A566E" w:rsidRDefault="003A566E" w:rsidP="00EC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6E" w:rsidRDefault="003A566E" w:rsidP="00EC3039">
      <w:pPr>
        <w:spacing w:after="0" w:line="240" w:lineRule="auto"/>
      </w:pPr>
      <w:r>
        <w:separator/>
      </w:r>
    </w:p>
  </w:footnote>
  <w:footnote w:type="continuationSeparator" w:id="1">
    <w:p w:rsidR="003A566E" w:rsidRDefault="003A566E" w:rsidP="00EC3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7F5C"/>
    <w:multiLevelType w:val="multilevel"/>
    <w:tmpl w:val="9E8CD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AC11BC"/>
    <w:multiLevelType w:val="multilevel"/>
    <w:tmpl w:val="FFF29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5DC3ABE"/>
    <w:multiLevelType w:val="multilevel"/>
    <w:tmpl w:val="B6D0F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6562385"/>
    <w:multiLevelType w:val="multilevel"/>
    <w:tmpl w:val="A1387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6990F78"/>
    <w:multiLevelType w:val="multilevel"/>
    <w:tmpl w:val="E48C8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1774CB"/>
    <w:multiLevelType w:val="multilevel"/>
    <w:tmpl w:val="CBB8F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EA06548"/>
    <w:multiLevelType w:val="multilevel"/>
    <w:tmpl w:val="71809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9483EA9"/>
    <w:multiLevelType w:val="multilevel"/>
    <w:tmpl w:val="2FB81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52E2DAB"/>
    <w:multiLevelType w:val="multilevel"/>
    <w:tmpl w:val="6CF2F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0E22BC3"/>
    <w:multiLevelType w:val="multilevel"/>
    <w:tmpl w:val="39AAA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FFD7374"/>
    <w:multiLevelType w:val="multilevel"/>
    <w:tmpl w:val="14848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8"/>
  </w:num>
  <w:num w:numId="3">
    <w:abstractNumId w:val="9"/>
  </w:num>
  <w:num w:numId="4">
    <w:abstractNumId w:val="10"/>
  </w:num>
  <w:num w:numId="5">
    <w:abstractNumId w:val="7"/>
  </w:num>
  <w:num w:numId="6">
    <w:abstractNumId w:val="6"/>
  </w:num>
  <w:num w:numId="7">
    <w:abstractNumId w:val="0"/>
  </w:num>
  <w:num w:numId="8">
    <w:abstractNumId w:val="1"/>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4B03"/>
    <w:rsid w:val="0021291C"/>
    <w:rsid w:val="003A566E"/>
    <w:rsid w:val="00864B03"/>
    <w:rsid w:val="008A7D04"/>
    <w:rsid w:val="009E112E"/>
    <w:rsid w:val="00EC3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B03"/>
    <w:rPr>
      <w:color w:val="0000FF"/>
      <w:u w:val="single"/>
    </w:rPr>
  </w:style>
  <w:style w:type="character" w:customStyle="1" w:styleId="10">
    <w:name w:val="Заголовок 1 Знак"/>
    <w:basedOn w:val="a0"/>
    <w:link w:val="1"/>
    <w:uiPriority w:val="9"/>
    <w:rsid w:val="00EC3039"/>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EC30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C3039"/>
    <w:rPr>
      <w:b/>
      <w:bCs/>
    </w:rPr>
  </w:style>
  <w:style w:type="paragraph" w:styleId="a6">
    <w:name w:val="header"/>
    <w:basedOn w:val="a"/>
    <w:link w:val="a7"/>
    <w:uiPriority w:val="99"/>
    <w:semiHidden/>
    <w:unhideWhenUsed/>
    <w:rsid w:val="00EC30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C3039"/>
  </w:style>
  <w:style w:type="paragraph" w:styleId="a8">
    <w:name w:val="footer"/>
    <w:basedOn w:val="a"/>
    <w:link w:val="a9"/>
    <w:uiPriority w:val="99"/>
    <w:semiHidden/>
    <w:unhideWhenUsed/>
    <w:rsid w:val="00EC30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3039"/>
  </w:style>
</w:styles>
</file>

<file path=word/webSettings.xml><?xml version="1.0" encoding="utf-8"?>
<w:webSettings xmlns:r="http://schemas.openxmlformats.org/officeDocument/2006/relationships" xmlns:w="http://schemas.openxmlformats.org/wordprocessingml/2006/main">
  <w:divs>
    <w:div w:id="863516505">
      <w:bodyDiv w:val="1"/>
      <w:marLeft w:val="0"/>
      <w:marRight w:val="0"/>
      <w:marTop w:val="0"/>
      <w:marBottom w:val="0"/>
      <w:divBdr>
        <w:top w:val="none" w:sz="0" w:space="0" w:color="auto"/>
        <w:left w:val="none" w:sz="0" w:space="0" w:color="auto"/>
        <w:bottom w:val="none" w:sz="0" w:space="0" w:color="auto"/>
        <w:right w:val="none" w:sz="0" w:space="0" w:color="auto"/>
      </w:divBdr>
      <w:divsChild>
        <w:div w:id="702438451">
          <w:marLeft w:val="0"/>
          <w:marRight w:val="0"/>
          <w:marTop w:val="0"/>
          <w:marBottom w:val="0"/>
          <w:divBdr>
            <w:top w:val="none" w:sz="0" w:space="0" w:color="auto"/>
            <w:left w:val="none" w:sz="0" w:space="0" w:color="auto"/>
            <w:bottom w:val="none" w:sz="0" w:space="0" w:color="auto"/>
            <w:right w:val="none" w:sz="0" w:space="0" w:color="auto"/>
          </w:divBdr>
        </w:div>
      </w:divsChild>
    </w:div>
    <w:div w:id="890576792">
      <w:bodyDiv w:val="1"/>
      <w:marLeft w:val="0"/>
      <w:marRight w:val="0"/>
      <w:marTop w:val="0"/>
      <w:marBottom w:val="0"/>
      <w:divBdr>
        <w:top w:val="none" w:sz="0" w:space="0" w:color="auto"/>
        <w:left w:val="none" w:sz="0" w:space="0" w:color="auto"/>
        <w:bottom w:val="none" w:sz="0" w:space="0" w:color="auto"/>
        <w:right w:val="none" w:sz="0" w:space="0" w:color="auto"/>
      </w:divBdr>
      <w:divsChild>
        <w:div w:id="1432362511">
          <w:marLeft w:val="0"/>
          <w:marRight w:val="0"/>
          <w:marTop w:val="0"/>
          <w:marBottom w:val="0"/>
          <w:divBdr>
            <w:top w:val="none" w:sz="0" w:space="0" w:color="auto"/>
            <w:left w:val="none" w:sz="0" w:space="0" w:color="auto"/>
            <w:bottom w:val="none" w:sz="0" w:space="0" w:color="auto"/>
            <w:right w:val="none" w:sz="0" w:space="0" w:color="auto"/>
          </w:divBdr>
          <w:divsChild>
            <w:div w:id="104933494">
              <w:marLeft w:val="0"/>
              <w:marRight w:val="0"/>
              <w:marTop w:val="0"/>
              <w:marBottom w:val="0"/>
              <w:divBdr>
                <w:top w:val="none" w:sz="0" w:space="0" w:color="auto"/>
                <w:left w:val="none" w:sz="0" w:space="0" w:color="auto"/>
                <w:bottom w:val="none" w:sz="0" w:space="0" w:color="auto"/>
                <w:right w:val="none" w:sz="0" w:space="0" w:color="auto"/>
              </w:divBdr>
              <w:divsChild>
                <w:div w:id="16654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344">
          <w:marLeft w:val="0"/>
          <w:marRight w:val="0"/>
          <w:marTop w:val="0"/>
          <w:marBottom w:val="0"/>
          <w:divBdr>
            <w:top w:val="none" w:sz="0" w:space="0" w:color="auto"/>
            <w:left w:val="none" w:sz="0" w:space="0" w:color="auto"/>
            <w:bottom w:val="none" w:sz="0" w:space="0" w:color="auto"/>
            <w:right w:val="none" w:sz="0" w:space="0" w:color="auto"/>
          </w:divBdr>
        </w:div>
        <w:div w:id="860240684">
          <w:marLeft w:val="0"/>
          <w:marRight w:val="0"/>
          <w:marTop w:val="0"/>
          <w:marBottom w:val="0"/>
          <w:divBdr>
            <w:top w:val="none" w:sz="0" w:space="0" w:color="auto"/>
            <w:left w:val="none" w:sz="0" w:space="0" w:color="auto"/>
            <w:bottom w:val="none" w:sz="0" w:space="0" w:color="auto"/>
            <w:right w:val="none" w:sz="0" w:space="0" w:color="auto"/>
          </w:divBdr>
        </w:div>
        <w:div w:id="385027610">
          <w:marLeft w:val="0"/>
          <w:marRight w:val="0"/>
          <w:marTop w:val="0"/>
          <w:marBottom w:val="0"/>
          <w:divBdr>
            <w:top w:val="none" w:sz="0" w:space="0" w:color="auto"/>
            <w:left w:val="none" w:sz="0" w:space="0" w:color="auto"/>
            <w:bottom w:val="none" w:sz="0" w:space="0" w:color="auto"/>
            <w:right w:val="none" w:sz="0" w:space="0" w:color="auto"/>
          </w:divBdr>
        </w:div>
        <w:div w:id="298808501">
          <w:marLeft w:val="0"/>
          <w:marRight w:val="0"/>
          <w:marTop w:val="0"/>
          <w:marBottom w:val="0"/>
          <w:divBdr>
            <w:top w:val="none" w:sz="0" w:space="0" w:color="auto"/>
            <w:left w:val="none" w:sz="0" w:space="0" w:color="auto"/>
            <w:bottom w:val="none" w:sz="0" w:space="0" w:color="auto"/>
            <w:right w:val="none" w:sz="0" w:space="0" w:color="auto"/>
          </w:divBdr>
        </w:div>
        <w:div w:id="1691566100">
          <w:marLeft w:val="0"/>
          <w:marRight w:val="0"/>
          <w:marTop w:val="0"/>
          <w:marBottom w:val="0"/>
          <w:divBdr>
            <w:top w:val="none" w:sz="0" w:space="0" w:color="auto"/>
            <w:left w:val="none" w:sz="0" w:space="0" w:color="auto"/>
            <w:bottom w:val="none" w:sz="0" w:space="0" w:color="auto"/>
            <w:right w:val="none" w:sz="0" w:space="0" w:color="auto"/>
          </w:divBdr>
        </w:div>
        <w:div w:id="1812941669">
          <w:marLeft w:val="0"/>
          <w:marRight w:val="0"/>
          <w:marTop w:val="0"/>
          <w:marBottom w:val="0"/>
          <w:divBdr>
            <w:top w:val="none" w:sz="0" w:space="0" w:color="auto"/>
            <w:left w:val="none" w:sz="0" w:space="0" w:color="auto"/>
            <w:bottom w:val="none" w:sz="0" w:space="0" w:color="auto"/>
            <w:right w:val="none" w:sz="0" w:space="0" w:color="auto"/>
          </w:divBdr>
        </w:div>
        <w:div w:id="194588081">
          <w:marLeft w:val="0"/>
          <w:marRight w:val="0"/>
          <w:marTop w:val="0"/>
          <w:marBottom w:val="0"/>
          <w:divBdr>
            <w:top w:val="none" w:sz="0" w:space="0" w:color="auto"/>
            <w:left w:val="none" w:sz="0" w:space="0" w:color="auto"/>
            <w:bottom w:val="none" w:sz="0" w:space="0" w:color="auto"/>
            <w:right w:val="none" w:sz="0" w:space="0" w:color="auto"/>
          </w:divBdr>
        </w:div>
        <w:div w:id="27729129">
          <w:marLeft w:val="0"/>
          <w:marRight w:val="0"/>
          <w:marTop w:val="0"/>
          <w:marBottom w:val="0"/>
          <w:divBdr>
            <w:top w:val="none" w:sz="0" w:space="0" w:color="auto"/>
            <w:left w:val="none" w:sz="0" w:space="0" w:color="auto"/>
            <w:bottom w:val="none" w:sz="0" w:space="0" w:color="auto"/>
            <w:right w:val="none" w:sz="0" w:space="0" w:color="auto"/>
          </w:divBdr>
        </w:div>
        <w:div w:id="427821332">
          <w:marLeft w:val="0"/>
          <w:marRight w:val="0"/>
          <w:marTop w:val="0"/>
          <w:marBottom w:val="0"/>
          <w:divBdr>
            <w:top w:val="none" w:sz="0" w:space="0" w:color="auto"/>
            <w:left w:val="none" w:sz="0" w:space="0" w:color="auto"/>
            <w:bottom w:val="none" w:sz="0" w:space="0" w:color="auto"/>
            <w:right w:val="none" w:sz="0" w:space="0" w:color="auto"/>
          </w:divBdr>
        </w:div>
        <w:div w:id="1154755163">
          <w:marLeft w:val="0"/>
          <w:marRight w:val="0"/>
          <w:marTop w:val="0"/>
          <w:marBottom w:val="0"/>
          <w:divBdr>
            <w:top w:val="none" w:sz="0" w:space="0" w:color="auto"/>
            <w:left w:val="none" w:sz="0" w:space="0" w:color="auto"/>
            <w:bottom w:val="none" w:sz="0" w:space="0" w:color="auto"/>
            <w:right w:val="none" w:sz="0" w:space="0" w:color="auto"/>
          </w:divBdr>
        </w:div>
        <w:div w:id="96295976">
          <w:marLeft w:val="0"/>
          <w:marRight w:val="0"/>
          <w:marTop w:val="0"/>
          <w:marBottom w:val="0"/>
          <w:divBdr>
            <w:top w:val="none" w:sz="0" w:space="0" w:color="auto"/>
            <w:left w:val="none" w:sz="0" w:space="0" w:color="auto"/>
            <w:bottom w:val="none" w:sz="0" w:space="0" w:color="auto"/>
            <w:right w:val="none" w:sz="0" w:space="0" w:color="auto"/>
          </w:divBdr>
        </w:div>
        <w:div w:id="417870292">
          <w:marLeft w:val="0"/>
          <w:marRight w:val="0"/>
          <w:marTop w:val="0"/>
          <w:marBottom w:val="0"/>
          <w:divBdr>
            <w:top w:val="none" w:sz="0" w:space="0" w:color="auto"/>
            <w:left w:val="none" w:sz="0" w:space="0" w:color="auto"/>
            <w:bottom w:val="none" w:sz="0" w:space="0" w:color="auto"/>
            <w:right w:val="none" w:sz="0" w:space="0" w:color="auto"/>
          </w:divBdr>
        </w:div>
        <w:div w:id="786244439">
          <w:marLeft w:val="0"/>
          <w:marRight w:val="0"/>
          <w:marTop w:val="0"/>
          <w:marBottom w:val="0"/>
          <w:divBdr>
            <w:top w:val="none" w:sz="0" w:space="0" w:color="auto"/>
            <w:left w:val="none" w:sz="0" w:space="0" w:color="auto"/>
            <w:bottom w:val="none" w:sz="0" w:space="0" w:color="auto"/>
            <w:right w:val="none" w:sz="0" w:space="0" w:color="auto"/>
          </w:divBdr>
        </w:div>
        <w:div w:id="1660186682">
          <w:marLeft w:val="0"/>
          <w:marRight w:val="0"/>
          <w:marTop w:val="0"/>
          <w:marBottom w:val="0"/>
          <w:divBdr>
            <w:top w:val="none" w:sz="0" w:space="0" w:color="auto"/>
            <w:left w:val="none" w:sz="0" w:space="0" w:color="auto"/>
            <w:bottom w:val="none" w:sz="0" w:space="0" w:color="auto"/>
            <w:right w:val="none" w:sz="0" w:space="0" w:color="auto"/>
          </w:divBdr>
        </w:div>
        <w:div w:id="41027048">
          <w:marLeft w:val="0"/>
          <w:marRight w:val="0"/>
          <w:marTop w:val="0"/>
          <w:marBottom w:val="0"/>
          <w:divBdr>
            <w:top w:val="none" w:sz="0" w:space="0" w:color="auto"/>
            <w:left w:val="none" w:sz="0" w:space="0" w:color="auto"/>
            <w:bottom w:val="none" w:sz="0" w:space="0" w:color="auto"/>
            <w:right w:val="none" w:sz="0" w:space="0" w:color="auto"/>
          </w:divBdr>
        </w:div>
        <w:div w:id="403382989">
          <w:marLeft w:val="0"/>
          <w:marRight w:val="0"/>
          <w:marTop w:val="0"/>
          <w:marBottom w:val="0"/>
          <w:divBdr>
            <w:top w:val="none" w:sz="0" w:space="0" w:color="auto"/>
            <w:left w:val="none" w:sz="0" w:space="0" w:color="auto"/>
            <w:bottom w:val="none" w:sz="0" w:space="0" w:color="auto"/>
            <w:right w:val="none" w:sz="0" w:space="0" w:color="auto"/>
          </w:divBdr>
        </w:div>
        <w:div w:id="884753383">
          <w:marLeft w:val="0"/>
          <w:marRight w:val="0"/>
          <w:marTop w:val="0"/>
          <w:marBottom w:val="0"/>
          <w:divBdr>
            <w:top w:val="none" w:sz="0" w:space="0" w:color="auto"/>
            <w:left w:val="none" w:sz="0" w:space="0" w:color="auto"/>
            <w:bottom w:val="none" w:sz="0" w:space="0" w:color="auto"/>
            <w:right w:val="none" w:sz="0" w:space="0" w:color="auto"/>
          </w:divBdr>
        </w:div>
        <w:div w:id="434130877">
          <w:marLeft w:val="0"/>
          <w:marRight w:val="0"/>
          <w:marTop w:val="0"/>
          <w:marBottom w:val="0"/>
          <w:divBdr>
            <w:top w:val="none" w:sz="0" w:space="0" w:color="auto"/>
            <w:left w:val="none" w:sz="0" w:space="0" w:color="auto"/>
            <w:bottom w:val="none" w:sz="0" w:space="0" w:color="auto"/>
            <w:right w:val="none" w:sz="0" w:space="0" w:color="auto"/>
          </w:divBdr>
        </w:div>
        <w:div w:id="569467177">
          <w:marLeft w:val="0"/>
          <w:marRight w:val="0"/>
          <w:marTop w:val="0"/>
          <w:marBottom w:val="0"/>
          <w:divBdr>
            <w:top w:val="none" w:sz="0" w:space="0" w:color="auto"/>
            <w:left w:val="none" w:sz="0" w:space="0" w:color="auto"/>
            <w:bottom w:val="none" w:sz="0" w:space="0" w:color="auto"/>
            <w:right w:val="none" w:sz="0" w:space="0" w:color="auto"/>
          </w:divBdr>
        </w:div>
        <w:div w:id="408583436">
          <w:marLeft w:val="0"/>
          <w:marRight w:val="0"/>
          <w:marTop w:val="0"/>
          <w:marBottom w:val="0"/>
          <w:divBdr>
            <w:top w:val="none" w:sz="0" w:space="0" w:color="auto"/>
            <w:left w:val="none" w:sz="0" w:space="0" w:color="auto"/>
            <w:bottom w:val="none" w:sz="0" w:space="0" w:color="auto"/>
            <w:right w:val="none" w:sz="0" w:space="0" w:color="auto"/>
          </w:divBdr>
        </w:div>
        <w:div w:id="1665357509">
          <w:marLeft w:val="0"/>
          <w:marRight w:val="0"/>
          <w:marTop w:val="0"/>
          <w:marBottom w:val="0"/>
          <w:divBdr>
            <w:top w:val="none" w:sz="0" w:space="0" w:color="auto"/>
            <w:left w:val="none" w:sz="0" w:space="0" w:color="auto"/>
            <w:bottom w:val="none" w:sz="0" w:space="0" w:color="auto"/>
            <w:right w:val="none" w:sz="0" w:space="0" w:color="auto"/>
          </w:divBdr>
        </w:div>
        <w:div w:id="1962686114">
          <w:marLeft w:val="0"/>
          <w:marRight w:val="0"/>
          <w:marTop w:val="0"/>
          <w:marBottom w:val="0"/>
          <w:divBdr>
            <w:top w:val="none" w:sz="0" w:space="0" w:color="auto"/>
            <w:left w:val="none" w:sz="0" w:space="0" w:color="auto"/>
            <w:bottom w:val="none" w:sz="0" w:space="0" w:color="auto"/>
            <w:right w:val="none" w:sz="0" w:space="0" w:color="auto"/>
          </w:divBdr>
        </w:div>
        <w:div w:id="1886797796">
          <w:marLeft w:val="0"/>
          <w:marRight w:val="0"/>
          <w:marTop w:val="0"/>
          <w:marBottom w:val="0"/>
          <w:divBdr>
            <w:top w:val="none" w:sz="0" w:space="0" w:color="auto"/>
            <w:left w:val="none" w:sz="0" w:space="0" w:color="auto"/>
            <w:bottom w:val="none" w:sz="0" w:space="0" w:color="auto"/>
            <w:right w:val="none" w:sz="0" w:space="0" w:color="auto"/>
          </w:divBdr>
        </w:div>
        <w:div w:id="894467223">
          <w:marLeft w:val="0"/>
          <w:marRight w:val="0"/>
          <w:marTop w:val="0"/>
          <w:marBottom w:val="0"/>
          <w:divBdr>
            <w:top w:val="none" w:sz="0" w:space="0" w:color="auto"/>
            <w:left w:val="none" w:sz="0" w:space="0" w:color="auto"/>
            <w:bottom w:val="none" w:sz="0" w:space="0" w:color="auto"/>
            <w:right w:val="none" w:sz="0" w:space="0" w:color="auto"/>
          </w:divBdr>
        </w:div>
        <w:div w:id="1639873211">
          <w:marLeft w:val="0"/>
          <w:marRight w:val="0"/>
          <w:marTop w:val="0"/>
          <w:marBottom w:val="0"/>
          <w:divBdr>
            <w:top w:val="none" w:sz="0" w:space="0" w:color="auto"/>
            <w:left w:val="none" w:sz="0" w:space="0" w:color="auto"/>
            <w:bottom w:val="none" w:sz="0" w:space="0" w:color="auto"/>
            <w:right w:val="none" w:sz="0" w:space="0" w:color="auto"/>
          </w:divBdr>
        </w:div>
        <w:div w:id="2093744722">
          <w:marLeft w:val="0"/>
          <w:marRight w:val="0"/>
          <w:marTop w:val="0"/>
          <w:marBottom w:val="0"/>
          <w:divBdr>
            <w:top w:val="none" w:sz="0" w:space="0" w:color="auto"/>
            <w:left w:val="none" w:sz="0" w:space="0" w:color="auto"/>
            <w:bottom w:val="none" w:sz="0" w:space="0" w:color="auto"/>
            <w:right w:val="none" w:sz="0" w:space="0" w:color="auto"/>
          </w:divBdr>
        </w:div>
        <w:div w:id="514852243">
          <w:marLeft w:val="0"/>
          <w:marRight w:val="0"/>
          <w:marTop w:val="0"/>
          <w:marBottom w:val="0"/>
          <w:divBdr>
            <w:top w:val="none" w:sz="0" w:space="0" w:color="auto"/>
            <w:left w:val="none" w:sz="0" w:space="0" w:color="auto"/>
            <w:bottom w:val="none" w:sz="0" w:space="0" w:color="auto"/>
            <w:right w:val="none" w:sz="0" w:space="0" w:color="auto"/>
          </w:divBdr>
        </w:div>
        <w:div w:id="1474056290">
          <w:marLeft w:val="0"/>
          <w:marRight w:val="0"/>
          <w:marTop w:val="0"/>
          <w:marBottom w:val="0"/>
          <w:divBdr>
            <w:top w:val="none" w:sz="0" w:space="0" w:color="auto"/>
            <w:left w:val="none" w:sz="0" w:space="0" w:color="auto"/>
            <w:bottom w:val="none" w:sz="0" w:space="0" w:color="auto"/>
            <w:right w:val="none" w:sz="0" w:space="0" w:color="auto"/>
          </w:divBdr>
        </w:div>
        <w:div w:id="1437598724">
          <w:marLeft w:val="0"/>
          <w:marRight w:val="0"/>
          <w:marTop w:val="0"/>
          <w:marBottom w:val="0"/>
          <w:divBdr>
            <w:top w:val="none" w:sz="0" w:space="0" w:color="auto"/>
            <w:left w:val="none" w:sz="0" w:space="0" w:color="auto"/>
            <w:bottom w:val="none" w:sz="0" w:space="0" w:color="auto"/>
            <w:right w:val="none" w:sz="0" w:space="0" w:color="auto"/>
          </w:divBdr>
        </w:div>
        <w:div w:id="471681934">
          <w:marLeft w:val="0"/>
          <w:marRight w:val="0"/>
          <w:marTop w:val="0"/>
          <w:marBottom w:val="0"/>
          <w:divBdr>
            <w:top w:val="none" w:sz="0" w:space="0" w:color="auto"/>
            <w:left w:val="none" w:sz="0" w:space="0" w:color="auto"/>
            <w:bottom w:val="none" w:sz="0" w:space="0" w:color="auto"/>
            <w:right w:val="none" w:sz="0" w:space="0" w:color="auto"/>
          </w:divBdr>
        </w:div>
        <w:div w:id="800347284">
          <w:marLeft w:val="0"/>
          <w:marRight w:val="0"/>
          <w:marTop w:val="0"/>
          <w:marBottom w:val="0"/>
          <w:divBdr>
            <w:top w:val="none" w:sz="0" w:space="0" w:color="auto"/>
            <w:left w:val="none" w:sz="0" w:space="0" w:color="auto"/>
            <w:bottom w:val="none" w:sz="0" w:space="0" w:color="auto"/>
            <w:right w:val="none" w:sz="0" w:space="0" w:color="auto"/>
          </w:divBdr>
        </w:div>
        <w:div w:id="1223129703">
          <w:marLeft w:val="0"/>
          <w:marRight w:val="0"/>
          <w:marTop w:val="0"/>
          <w:marBottom w:val="0"/>
          <w:divBdr>
            <w:top w:val="none" w:sz="0" w:space="0" w:color="auto"/>
            <w:left w:val="none" w:sz="0" w:space="0" w:color="auto"/>
            <w:bottom w:val="none" w:sz="0" w:space="0" w:color="auto"/>
            <w:right w:val="none" w:sz="0" w:space="0" w:color="auto"/>
          </w:divBdr>
        </w:div>
        <w:div w:id="1738479953">
          <w:marLeft w:val="0"/>
          <w:marRight w:val="0"/>
          <w:marTop w:val="0"/>
          <w:marBottom w:val="0"/>
          <w:divBdr>
            <w:top w:val="none" w:sz="0" w:space="0" w:color="auto"/>
            <w:left w:val="none" w:sz="0" w:space="0" w:color="auto"/>
            <w:bottom w:val="none" w:sz="0" w:space="0" w:color="auto"/>
            <w:right w:val="none" w:sz="0" w:space="0" w:color="auto"/>
          </w:divBdr>
        </w:div>
        <w:div w:id="1506507611">
          <w:marLeft w:val="0"/>
          <w:marRight w:val="0"/>
          <w:marTop w:val="0"/>
          <w:marBottom w:val="0"/>
          <w:divBdr>
            <w:top w:val="none" w:sz="0" w:space="0" w:color="auto"/>
            <w:left w:val="none" w:sz="0" w:space="0" w:color="auto"/>
            <w:bottom w:val="none" w:sz="0" w:space="0" w:color="auto"/>
            <w:right w:val="none" w:sz="0" w:space="0" w:color="auto"/>
          </w:divBdr>
        </w:div>
        <w:div w:id="25166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2020-05-25T01:37:00Z</dcterms:created>
  <dcterms:modified xsi:type="dcterms:W3CDTF">2020-05-25T02:21:00Z</dcterms:modified>
</cp:coreProperties>
</file>