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AA" w:rsidRPr="00587AAA" w:rsidRDefault="00587AAA" w:rsidP="00587AAA">
      <w:pPr>
        <w:rPr>
          <w:rFonts w:cstheme="minorHAnsi"/>
          <w:b/>
          <w:sz w:val="18"/>
          <w:szCs w:val="18"/>
        </w:rPr>
      </w:pPr>
      <w:r w:rsidRPr="00587AAA">
        <w:rPr>
          <w:rFonts w:cstheme="minorHAnsi"/>
          <w:b/>
          <w:sz w:val="18"/>
          <w:szCs w:val="18"/>
        </w:rPr>
        <w:t xml:space="preserve">Мастер производственного обучения  </w:t>
      </w:r>
      <w:proofErr w:type="spellStart"/>
      <w:r w:rsidRPr="00587AAA">
        <w:rPr>
          <w:rFonts w:cstheme="minorHAnsi"/>
          <w:b/>
          <w:sz w:val="18"/>
          <w:szCs w:val="18"/>
        </w:rPr>
        <w:t>Бакарас</w:t>
      </w:r>
      <w:proofErr w:type="spellEnd"/>
      <w:r w:rsidRPr="00587AAA">
        <w:rPr>
          <w:rFonts w:cstheme="minorHAnsi"/>
          <w:b/>
          <w:sz w:val="18"/>
          <w:szCs w:val="18"/>
        </w:rPr>
        <w:t xml:space="preserve"> А.А</w:t>
      </w:r>
    </w:p>
    <w:p w:rsidR="00587AAA" w:rsidRPr="00587AAA" w:rsidRDefault="009F019E" w:rsidP="00587AAA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16</w:t>
      </w:r>
      <w:r w:rsidR="00587AAA" w:rsidRPr="00587AAA">
        <w:rPr>
          <w:rFonts w:cstheme="minorHAnsi"/>
          <w:b/>
          <w:sz w:val="18"/>
          <w:szCs w:val="18"/>
        </w:rPr>
        <w:t>.04. 2020</w:t>
      </w:r>
    </w:p>
    <w:p w:rsidR="00587AAA" w:rsidRPr="00587AAA" w:rsidRDefault="00587AAA" w:rsidP="00587AAA">
      <w:pPr>
        <w:rPr>
          <w:rFonts w:cstheme="minorHAnsi"/>
          <w:b/>
          <w:sz w:val="18"/>
          <w:szCs w:val="18"/>
        </w:rPr>
      </w:pPr>
      <w:r w:rsidRPr="00587AAA">
        <w:rPr>
          <w:rFonts w:cstheme="minorHAnsi"/>
          <w:b/>
          <w:sz w:val="18"/>
          <w:szCs w:val="18"/>
        </w:rPr>
        <w:t xml:space="preserve"> Учебная практика   ПМ.01 «Эксплуатация и техническое обслуживание сельскохозяйственных машин и оборудования</w:t>
      </w:r>
    </w:p>
    <w:p w:rsidR="00587AAA" w:rsidRPr="00587AAA" w:rsidRDefault="00587AAA" w:rsidP="00587AAA">
      <w:pPr>
        <w:rPr>
          <w:rFonts w:cstheme="minorHAnsi"/>
          <w:sz w:val="18"/>
          <w:szCs w:val="18"/>
        </w:rPr>
      </w:pPr>
      <w:r w:rsidRPr="00587AAA">
        <w:rPr>
          <w:rFonts w:cstheme="minorHAnsi"/>
          <w:b/>
          <w:sz w:val="18"/>
          <w:szCs w:val="18"/>
        </w:rPr>
        <w:t xml:space="preserve">  Тема:  </w:t>
      </w:r>
      <w:r w:rsidRPr="00587AAA">
        <w:rPr>
          <w:rFonts w:cstheme="minorHAnsi"/>
          <w:sz w:val="18"/>
          <w:szCs w:val="18"/>
        </w:rPr>
        <w:t>1.Оборудование для проведения ТО: тракторов; с/</w:t>
      </w:r>
      <w:proofErr w:type="spellStart"/>
      <w:r w:rsidRPr="00587AAA">
        <w:rPr>
          <w:rFonts w:cstheme="minorHAnsi"/>
          <w:sz w:val="18"/>
          <w:szCs w:val="18"/>
        </w:rPr>
        <w:t>х</w:t>
      </w:r>
      <w:proofErr w:type="spellEnd"/>
      <w:r w:rsidRPr="00587AAA">
        <w:rPr>
          <w:rFonts w:cstheme="minorHAnsi"/>
          <w:sz w:val="18"/>
          <w:szCs w:val="18"/>
        </w:rPr>
        <w:t xml:space="preserve"> техники и оборудования.</w:t>
      </w:r>
    </w:p>
    <w:p w:rsidR="00587AAA" w:rsidRPr="00587AAA" w:rsidRDefault="00587AAA" w:rsidP="00587AAA">
      <w:pPr>
        <w:rPr>
          <w:rFonts w:cstheme="minorHAnsi"/>
          <w:sz w:val="18"/>
          <w:szCs w:val="18"/>
        </w:rPr>
      </w:pPr>
      <w:r w:rsidRPr="00587AAA">
        <w:rPr>
          <w:rFonts w:cstheme="minorHAnsi"/>
          <w:sz w:val="18"/>
          <w:szCs w:val="18"/>
        </w:rPr>
        <w:t>(Ежедневное, сезонное ТО; ТО-1, ТО-2 тракторов ТО-1, ТО-2 с/</w:t>
      </w:r>
      <w:proofErr w:type="spellStart"/>
      <w:r w:rsidRPr="00587AAA">
        <w:rPr>
          <w:rFonts w:cstheme="minorHAnsi"/>
          <w:sz w:val="18"/>
          <w:szCs w:val="18"/>
        </w:rPr>
        <w:t>х</w:t>
      </w:r>
      <w:proofErr w:type="spellEnd"/>
      <w:r w:rsidRPr="00587AAA">
        <w:rPr>
          <w:rFonts w:cstheme="minorHAnsi"/>
          <w:sz w:val="18"/>
          <w:szCs w:val="18"/>
        </w:rPr>
        <w:t xml:space="preserve"> техники и оборудования)</w:t>
      </w:r>
    </w:p>
    <w:p w:rsidR="00587AAA" w:rsidRPr="00587AAA" w:rsidRDefault="00587AAA" w:rsidP="00587AAA">
      <w:pPr>
        <w:rPr>
          <w:rFonts w:cstheme="minorHAnsi"/>
          <w:sz w:val="18"/>
          <w:szCs w:val="18"/>
        </w:rPr>
      </w:pPr>
      <w:r w:rsidRPr="00587AAA">
        <w:rPr>
          <w:rFonts w:cstheme="minorHAnsi"/>
          <w:sz w:val="18"/>
          <w:szCs w:val="18"/>
        </w:rPr>
        <w:t xml:space="preserve"> </w:t>
      </w:r>
      <w:r w:rsidRPr="00587AAA">
        <w:rPr>
          <w:rFonts w:cstheme="minorHAnsi"/>
          <w:b/>
          <w:i/>
          <w:sz w:val="18"/>
          <w:szCs w:val="18"/>
        </w:rPr>
        <w:t>Выполнить упражнение</w:t>
      </w:r>
      <w:r w:rsidRPr="00587AAA">
        <w:rPr>
          <w:rFonts w:cstheme="minorHAnsi"/>
          <w:sz w:val="18"/>
          <w:szCs w:val="18"/>
        </w:rPr>
        <w:t xml:space="preserve">.  Заполнить таблицу по прочитанному материалу. Ответы прислать в  учебную часть.   Использовать  учебник  ТЕХНИЧЕСКОЕ ОБСЛУЖИВАНИЕ И РЕМОНТ МАШИН В СЕЛЬСКОМ ХОЗЯЙСТВЕ. Под  редакцией профессора  В.В. </w:t>
      </w:r>
      <w:proofErr w:type="spellStart"/>
      <w:r w:rsidRPr="00587AAA">
        <w:rPr>
          <w:rFonts w:cstheme="minorHAnsi"/>
          <w:sz w:val="18"/>
          <w:szCs w:val="18"/>
        </w:rPr>
        <w:t>Курчаткина</w:t>
      </w:r>
      <w:proofErr w:type="spellEnd"/>
      <w:proofErr w:type="gramStart"/>
      <w:r w:rsidR="009F019E">
        <w:rPr>
          <w:rFonts w:cstheme="minorHAnsi"/>
          <w:sz w:val="18"/>
          <w:szCs w:val="18"/>
        </w:rPr>
        <w:t xml:space="preserve"> .</w:t>
      </w:r>
      <w:proofErr w:type="gramEnd"/>
      <w:r w:rsidR="009F019E">
        <w:rPr>
          <w:rFonts w:cstheme="minorHAnsi"/>
          <w:sz w:val="18"/>
          <w:szCs w:val="18"/>
        </w:rPr>
        <w:t xml:space="preserve">  СПРАВОЧНИК МЕХАНИЗАТОРА  под редакцией  Н,П. Проничев.</w:t>
      </w:r>
    </w:p>
    <w:tbl>
      <w:tblPr>
        <w:tblStyle w:val="a3"/>
        <w:tblW w:w="0" w:type="auto"/>
        <w:tblLook w:val="04A0"/>
      </w:tblPr>
      <w:tblGrid>
        <w:gridCol w:w="525"/>
        <w:gridCol w:w="5024"/>
        <w:gridCol w:w="1953"/>
        <w:gridCol w:w="2069"/>
      </w:tblGrid>
      <w:tr w:rsidR="00587AAA" w:rsidTr="00587AAA">
        <w:tc>
          <w:tcPr>
            <w:tcW w:w="675" w:type="dxa"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96" w:type="dxa"/>
            <w:gridSpan w:val="3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СЗ -3.6</w:t>
            </w:r>
            <w:proofErr w:type="gramStart"/>
            <w:r w:rsidR="00361086">
              <w:rPr>
                <w:rFonts w:cstheme="minorHAnsi"/>
                <w:sz w:val="18"/>
                <w:szCs w:val="18"/>
              </w:rPr>
              <w:t>А</w:t>
            </w:r>
            <w:proofErr w:type="gramEnd"/>
            <w:r w:rsidR="0036108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Сеялка</w:t>
            </w:r>
            <w:r w:rsidR="00361086">
              <w:rPr>
                <w:rFonts w:cstheme="minorHAnsi"/>
                <w:sz w:val="18"/>
                <w:szCs w:val="18"/>
              </w:rPr>
              <w:t xml:space="preserve"> прицепная</w:t>
            </w:r>
            <w:r>
              <w:rPr>
                <w:rFonts w:cstheme="minorHAnsi"/>
                <w:sz w:val="18"/>
                <w:szCs w:val="18"/>
              </w:rPr>
              <w:t xml:space="preserve"> зерно</w:t>
            </w:r>
            <w:r w:rsidR="00361086">
              <w:rPr>
                <w:rFonts w:cstheme="minorHAnsi"/>
                <w:sz w:val="18"/>
                <w:szCs w:val="18"/>
              </w:rPr>
              <w:t>туковая универсальная</w:t>
            </w:r>
          </w:p>
        </w:tc>
      </w:tr>
      <w:tr w:rsidR="00587AAA" w:rsidTr="0042659C">
        <w:trPr>
          <w:trHeight w:val="821"/>
        </w:trPr>
        <w:tc>
          <w:tcPr>
            <w:tcW w:w="675" w:type="dxa"/>
            <w:vMerge w:val="restart"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  <w:p w:rsidR="0042659C" w:rsidRDefault="0042659C" w:rsidP="00587AAA">
            <w:pPr>
              <w:rPr>
                <w:rFonts w:cstheme="minorHAnsi"/>
                <w:sz w:val="18"/>
                <w:szCs w:val="18"/>
              </w:rPr>
            </w:pPr>
          </w:p>
          <w:p w:rsidR="0042659C" w:rsidRDefault="0042659C" w:rsidP="00587AAA">
            <w:pPr>
              <w:rPr>
                <w:rFonts w:cstheme="minorHAnsi"/>
                <w:sz w:val="18"/>
                <w:szCs w:val="18"/>
              </w:rPr>
            </w:pPr>
          </w:p>
          <w:p w:rsidR="0042659C" w:rsidRDefault="0042659C" w:rsidP="00587AAA">
            <w:pPr>
              <w:rPr>
                <w:rFonts w:cstheme="minorHAnsi"/>
                <w:sz w:val="18"/>
                <w:szCs w:val="18"/>
              </w:rPr>
            </w:pPr>
          </w:p>
          <w:p w:rsidR="0042659C" w:rsidRDefault="0042659C" w:rsidP="00587AAA">
            <w:pPr>
              <w:rPr>
                <w:rFonts w:cstheme="minorHAnsi"/>
                <w:sz w:val="18"/>
                <w:szCs w:val="18"/>
              </w:rPr>
            </w:pPr>
          </w:p>
          <w:p w:rsidR="0042659C" w:rsidRDefault="0042659C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033750" cy="2095200"/>
                  <wp:effectExtent l="19050" t="0" r="0" b="0"/>
                  <wp:docPr id="2" name="Рисунок 13" descr="http://skaz.com.ua/pars_docs/refs/7/6853/6853_html_m300b23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kaz.com.ua/pars_docs/refs/7/6853/6853_html_m300b23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466" cy="2097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59C" w:rsidRDefault="0042659C" w:rsidP="00587AAA">
            <w:pPr>
              <w:rPr>
                <w:rFonts w:cstheme="minorHAnsi"/>
                <w:sz w:val="18"/>
                <w:szCs w:val="18"/>
              </w:rPr>
            </w:pPr>
          </w:p>
          <w:p w:rsidR="0042659C" w:rsidRDefault="0042659C" w:rsidP="00587AAA">
            <w:pPr>
              <w:rPr>
                <w:rFonts w:cstheme="minorHAnsi"/>
                <w:sz w:val="18"/>
                <w:szCs w:val="18"/>
              </w:rPr>
            </w:pPr>
          </w:p>
          <w:p w:rsidR="0042659C" w:rsidRDefault="0042659C" w:rsidP="00587AAA">
            <w:pPr>
              <w:rPr>
                <w:rFonts w:cstheme="minorHAnsi"/>
                <w:sz w:val="18"/>
                <w:szCs w:val="18"/>
              </w:rPr>
            </w:pPr>
          </w:p>
          <w:p w:rsidR="0042659C" w:rsidRDefault="0042659C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Устройство</w:t>
            </w: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Виды ТО</w:t>
            </w:r>
          </w:p>
        </w:tc>
      </w:tr>
      <w:tr w:rsidR="00587AAA" w:rsidTr="0042659C">
        <w:trPr>
          <w:trHeight w:val="1022"/>
        </w:trPr>
        <w:tc>
          <w:tcPr>
            <w:tcW w:w="675" w:type="dxa"/>
            <w:vMerge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1.Соблюдать Технику Безопасности при выполнении ТО</w:t>
            </w:r>
          </w:p>
        </w:tc>
      </w:tr>
      <w:tr w:rsidR="00587AAA" w:rsidTr="0042659C">
        <w:trPr>
          <w:trHeight w:val="1777"/>
        </w:trPr>
        <w:tc>
          <w:tcPr>
            <w:tcW w:w="675" w:type="dxa"/>
            <w:vMerge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2.ЕТО Ежесменное Техническое Обслуживание</w:t>
            </w:r>
          </w:p>
        </w:tc>
      </w:tr>
      <w:tr w:rsidR="00587AAA" w:rsidTr="0042659C">
        <w:trPr>
          <w:trHeight w:val="1000"/>
        </w:trPr>
        <w:tc>
          <w:tcPr>
            <w:tcW w:w="675" w:type="dxa"/>
            <w:vMerge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3.ТО  -1</w:t>
            </w:r>
          </w:p>
        </w:tc>
      </w:tr>
      <w:tr w:rsidR="00587AAA" w:rsidTr="0042659C">
        <w:trPr>
          <w:trHeight w:val="689"/>
        </w:trPr>
        <w:tc>
          <w:tcPr>
            <w:tcW w:w="675" w:type="dxa"/>
            <w:vMerge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СТО  при постановке на хранение  </w:t>
            </w:r>
            <w:proofErr w:type="spellStart"/>
            <w:r>
              <w:rPr>
                <w:rFonts w:cstheme="minorHAnsi"/>
                <w:sz w:val="18"/>
                <w:szCs w:val="18"/>
              </w:rPr>
              <w:t>с\х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машины</w:t>
            </w:r>
          </w:p>
        </w:tc>
      </w:tr>
      <w:tr w:rsidR="00587AAA" w:rsidTr="00587AAA">
        <w:tc>
          <w:tcPr>
            <w:tcW w:w="675" w:type="dxa"/>
            <w:vMerge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5.Регулировка </w:t>
            </w:r>
            <w:proofErr w:type="spellStart"/>
            <w:r>
              <w:rPr>
                <w:rFonts w:cstheme="minorHAnsi"/>
                <w:sz w:val="18"/>
                <w:szCs w:val="18"/>
              </w:rPr>
              <w:t>с\х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машины</w:t>
            </w:r>
          </w:p>
        </w:tc>
      </w:tr>
      <w:tr w:rsidR="00587AAA" w:rsidTr="00587AAA">
        <w:tc>
          <w:tcPr>
            <w:tcW w:w="675" w:type="dxa"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96" w:type="dxa"/>
            <w:gridSpan w:val="3"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7AAA" w:rsidTr="00587AAA">
        <w:tc>
          <w:tcPr>
            <w:tcW w:w="675" w:type="dxa"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6.Технические характеристики </w:t>
            </w:r>
            <w:proofErr w:type="spellStart"/>
            <w:r>
              <w:rPr>
                <w:rFonts w:cstheme="minorHAnsi"/>
                <w:sz w:val="18"/>
                <w:szCs w:val="18"/>
              </w:rPr>
              <w:t>с\х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машины</w:t>
            </w:r>
          </w:p>
        </w:tc>
      </w:tr>
      <w:tr w:rsidR="00587AAA" w:rsidTr="00587AAA">
        <w:tc>
          <w:tcPr>
            <w:tcW w:w="675" w:type="dxa"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:rsidR="00587AAA" w:rsidRDefault="00587AAA" w:rsidP="00587A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393" w:type="dxa"/>
          </w:tcPr>
          <w:p w:rsidR="00587AAA" w:rsidRDefault="00052929" w:rsidP="00587A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  <w:r w:rsidR="009F019E">
              <w:rPr>
                <w:rFonts w:cstheme="minorHAnsi"/>
                <w:sz w:val="18"/>
                <w:szCs w:val="18"/>
              </w:rPr>
              <w:t>Технические средства проведения</w:t>
            </w:r>
            <w:proofErr w:type="gramStart"/>
            <w:r w:rsidR="009F019E">
              <w:rPr>
                <w:rFonts w:cstheme="minorHAnsi"/>
                <w:sz w:val="18"/>
                <w:szCs w:val="18"/>
              </w:rPr>
              <w:t xml:space="preserve"> Е</w:t>
            </w:r>
            <w:proofErr w:type="gramEnd"/>
            <w:r w:rsidR="009F019E">
              <w:rPr>
                <w:rFonts w:cstheme="minorHAnsi"/>
                <w:sz w:val="18"/>
                <w:szCs w:val="18"/>
              </w:rPr>
              <w:t xml:space="preserve"> ТО  </w:t>
            </w:r>
            <w:proofErr w:type="spellStart"/>
            <w:r w:rsidR="009F019E">
              <w:rPr>
                <w:rFonts w:cstheme="minorHAnsi"/>
                <w:sz w:val="18"/>
                <w:szCs w:val="18"/>
              </w:rPr>
              <w:t>ТО</w:t>
            </w:r>
            <w:proofErr w:type="spellEnd"/>
            <w:r w:rsidR="009F019E">
              <w:rPr>
                <w:rFonts w:cstheme="minorHAnsi"/>
                <w:sz w:val="18"/>
                <w:szCs w:val="18"/>
              </w:rPr>
              <w:t xml:space="preserve"> СТО</w:t>
            </w:r>
          </w:p>
          <w:p w:rsidR="009F019E" w:rsidRDefault="009F019E" w:rsidP="00587AA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87AAA" w:rsidRPr="00587AAA" w:rsidRDefault="00587AAA" w:rsidP="00587AAA">
      <w:pPr>
        <w:rPr>
          <w:rFonts w:cstheme="minorHAnsi"/>
          <w:sz w:val="18"/>
          <w:szCs w:val="18"/>
        </w:rPr>
      </w:pPr>
    </w:p>
    <w:p w:rsidR="005125B1" w:rsidRDefault="007B1DD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Классификация сеялок.  Сеялки классифицируют по назначению</w:t>
      </w:r>
      <w:proofErr w:type="gramStart"/>
      <w:r>
        <w:rPr>
          <w:rFonts w:cstheme="minorHAnsi"/>
          <w:sz w:val="18"/>
          <w:szCs w:val="18"/>
        </w:rPr>
        <w:t xml:space="preserve"> ,</w:t>
      </w:r>
      <w:proofErr w:type="gramEnd"/>
      <w:r>
        <w:rPr>
          <w:rFonts w:cstheme="minorHAnsi"/>
          <w:sz w:val="18"/>
          <w:szCs w:val="18"/>
        </w:rPr>
        <w:t xml:space="preserve">способу посева ,способу соединения с трактором.   </w:t>
      </w:r>
      <w:r w:rsidR="00B9333C">
        <w:rPr>
          <w:rFonts w:cstheme="minorHAnsi"/>
          <w:sz w:val="18"/>
          <w:szCs w:val="18"/>
        </w:rPr>
        <w:t xml:space="preserve"> В </w:t>
      </w:r>
      <w:r>
        <w:rPr>
          <w:rFonts w:cstheme="minorHAnsi"/>
          <w:sz w:val="18"/>
          <w:szCs w:val="18"/>
        </w:rPr>
        <w:t>зависимости от назначения  сеялки подразделяют на зерновые</w:t>
      </w:r>
      <w:proofErr w:type="gramStart"/>
      <w:r w:rsidR="00B9333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,</w:t>
      </w:r>
      <w:proofErr w:type="gramEnd"/>
      <w:r>
        <w:rPr>
          <w:rFonts w:cstheme="minorHAnsi"/>
          <w:sz w:val="18"/>
          <w:szCs w:val="18"/>
        </w:rPr>
        <w:t>комбинированные</w:t>
      </w:r>
      <w:r w:rsidR="00B9333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,</w:t>
      </w:r>
      <w:r w:rsidR="00B9333C">
        <w:rPr>
          <w:rFonts w:cstheme="minorHAnsi"/>
          <w:sz w:val="18"/>
          <w:szCs w:val="18"/>
        </w:rPr>
        <w:t>специальные ,овощные ,льняные, хлопковые и  др.  По способу посева  -на рядовые ,узкорядные ,пунктирные и разбросные.    ПО  способу соединения с тракторо</w:t>
      </w:r>
      <w:proofErr w:type="gramStart"/>
      <w:r w:rsidR="00B9333C">
        <w:rPr>
          <w:rFonts w:cstheme="minorHAnsi"/>
          <w:sz w:val="18"/>
          <w:szCs w:val="18"/>
        </w:rPr>
        <w:t>м-</w:t>
      </w:r>
      <w:proofErr w:type="gramEnd"/>
      <w:r w:rsidR="00B9333C">
        <w:rPr>
          <w:rFonts w:cstheme="minorHAnsi"/>
          <w:sz w:val="18"/>
          <w:szCs w:val="18"/>
        </w:rPr>
        <w:t xml:space="preserve"> на навесные ,полунавесные и прицепные.  Рабочими  органами  сеялок  являются высевающие  аппараты и сошники.</w:t>
      </w:r>
      <w:r w:rsidR="00361086">
        <w:rPr>
          <w:rFonts w:cstheme="minorHAnsi"/>
          <w:sz w:val="18"/>
          <w:szCs w:val="18"/>
        </w:rPr>
        <w:t xml:space="preserve">  СЗ-3.6А </w:t>
      </w:r>
      <w:proofErr w:type="gramStart"/>
      <w:r w:rsidR="00361086">
        <w:rPr>
          <w:rFonts w:cstheme="minorHAnsi"/>
          <w:sz w:val="18"/>
          <w:szCs w:val="18"/>
        </w:rPr>
        <w:t>предназначена</w:t>
      </w:r>
      <w:proofErr w:type="gramEnd"/>
      <w:r w:rsidR="00361086">
        <w:rPr>
          <w:rFonts w:cstheme="minorHAnsi"/>
          <w:sz w:val="18"/>
          <w:szCs w:val="18"/>
        </w:rPr>
        <w:t xml:space="preserve"> для рядового посева семян зерновых и зернобобовых культур  с одновременным внесением в рядки гранулированных  минеральных удобрений</w:t>
      </w:r>
      <w:r w:rsidR="00624392">
        <w:rPr>
          <w:rFonts w:cstheme="minorHAnsi"/>
          <w:sz w:val="18"/>
          <w:szCs w:val="18"/>
        </w:rPr>
        <w:t>.   РЕГУЛИРОВКА СЕЯЛКИ. Перед выездом в поле  агрегатов проверяют работу высевающих аппаратов и регулируют их на заданную норму высева</w:t>
      </w:r>
      <w:proofErr w:type="gramStart"/>
      <w:r w:rsidR="00624392">
        <w:rPr>
          <w:rFonts w:cstheme="minorHAnsi"/>
          <w:sz w:val="18"/>
          <w:szCs w:val="18"/>
        </w:rPr>
        <w:t xml:space="preserve"> .</w:t>
      </w:r>
      <w:proofErr w:type="gramEnd"/>
      <w:r w:rsidR="00624392">
        <w:rPr>
          <w:rFonts w:cstheme="minorHAnsi"/>
          <w:sz w:val="18"/>
          <w:szCs w:val="18"/>
        </w:rPr>
        <w:t xml:space="preserve">Проверяют работу и крепление механизмов привода и подъема сошников ,смазывают трущиеся детали .Для этого </w:t>
      </w:r>
      <w:r w:rsidR="005125B1">
        <w:rPr>
          <w:rFonts w:cstheme="minorHAnsi"/>
          <w:sz w:val="18"/>
          <w:szCs w:val="18"/>
        </w:rPr>
        <w:t xml:space="preserve">посевной агрегат </w:t>
      </w:r>
      <w:r w:rsidR="00624392">
        <w:rPr>
          <w:rFonts w:cstheme="minorHAnsi"/>
          <w:sz w:val="18"/>
          <w:szCs w:val="18"/>
        </w:rPr>
        <w:t xml:space="preserve">устанавливают на ровную площадку </w:t>
      </w:r>
      <w:r w:rsidR="00E95AA7">
        <w:rPr>
          <w:rFonts w:cstheme="minorHAnsi"/>
          <w:sz w:val="18"/>
          <w:szCs w:val="18"/>
        </w:rPr>
        <w:t>,где проверяют правильность расстановки сошников и глубину заделки семян к</w:t>
      </w:r>
      <w:r w:rsidR="005125B1">
        <w:rPr>
          <w:rFonts w:cstheme="minorHAnsi"/>
          <w:sz w:val="18"/>
          <w:szCs w:val="18"/>
        </w:rPr>
        <w:t xml:space="preserve">аждой сошниковой группы. Допустимый зазор в точке схода  дисковых сошников  должен быть </w:t>
      </w:r>
      <w:r w:rsidR="004B3E93">
        <w:rPr>
          <w:rFonts w:cstheme="minorHAnsi"/>
          <w:sz w:val="18"/>
          <w:szCs w:val="18"/>
        </w:rPr>
        <w:t>не более 5 мм. Сошники устанавливают так, чтобы все они находились на одной линии</w:t>
      </w:r>
      <w:proofErr w:type="gramStart"/>
      <w:r w:rsidR="004B3E93">
        <w:rPr>
          <w:rFonts w:cstheme="minorHAnsi"/>
          <w:sz w:val="18"/>
          <w:szCs w:val="18"/>
        </w:rPr>
        <w:t xml:space="preserve"> .</w:t>
      </w:r>
      <w:proofErr w:type="gramEnd"/>
      <w:r w:rsidR="004B3E93">
        <w:rPr>
          <w:rFonts w:cstheme="minorHAnsi"/>
          <w:sz w:val="18"/>
          <w:szCs w:val="18"/>
        </w:rPr>
        <w:t xml:space="preserve">,а их транспортный просвет был не более </w:t>
      </w:r>
      <w:r w:rsidR="004B3E93">
        <w:rPr>
          <w:rFonts w:cstheme="minorHAnsi"/>
          <w:sz w:val="18"/>
          <w:szCs w:val="18"/>
        </w:rPr>
        <w:lastRenderedPageBreak/>
        <w:t xml:space="preserve">190мм.для этого под опорные колеса сеялки  устанавливают деревянные бруски высотой  на 2-3 см меньше заданной глубины заделки семян .Затем винтом регулятора заглубления устанавливают сошники </w:t>
      </w:r>
      <w:r w:rsidR="00016E83">
        <w:rPr>
          <w:rFonts w:cstheme="minorHAnsi"/>
          <w:sz w:val="18"/>
          <w:szCs w:val="18"/>
        </w:rPr>
        <w:t xml:space="preserve">так чтобы они касались опорной плоскостью ровной площадки. Заданную норму высева семян и удобрений  </w:t>
      </w:r>
      <w:proofErr w:type="gramStart"/>
      <w:r w:rsidR="00016E83">
        <w:rPr>
          <w:rFonts w:cstheme="minorHAnsi"/>
          <w:sz w:val="18"/>
          <w:szCs w:val="18"/>
        </w:rPr>
        <w:t>регулируют  изменением</w:t>
      </w:r>
      <w:r w:rsidR="00FE7056">
        <w:rPr>
          <w:rFonts w:cstheme="minorHAnsi"/>
          <w:sz w:val="18"/>
          <w:szCs w:val="18"/>
        </w:rPr>
        <w:t xml:space="preserve"> </w:t>
      </w:r>
      <w:r w:rsidR="00016E83">
        <w:rPr>
          <w:rFonts w:cstheme="minorHAnsi"/>
          <w:sz w:val="18"/>
          <w:szCs w:val="18"/>
        </w:rPr>
        <w:t xml:space="preserve"> длинны</w:t>
      </w:r>
      <w:proofErr w:type="gramEnd"/>
      <w:r w:rsidR="00016E83">
        <w:rPr>
          <w:rFonts w:cstheme="minorHAnsi"/>
          <w:sz w:val="18"/>
          <w:szCs w:val="18"/>
        </w:rPr>
        <w:t xml:space="preserve">   катушки</w:t>
      </w:r>
      <w:r w:rsidR="00FE7056">
        <w:rPr>
          <w:rFonts w:cstheme="minorHAnsi"/>
          <w:sz w:val="18"/>
          <w:szCs w:val="18"/>
        </w:rPr>
        <w:t>.  На стенке  семенных  ящиков сеялок  имеется таблица со значениями передаточного числа механизма передач и с соответствующими им нормами высева семян  на гектар.  Для  дисковых сеялок  самое низкое  значение передаточно</w:t>
      </w:r>
      <w:r w:rsidR="005A745F">
        <w:rPr>
          <w:rFonts w:cstheme="minorHAnsi"/>
          <w:sz w:val="18"/>
          <w:szCs w:val="18"/>
        </w:rPr>
        <w:t xml:space="preserve">го </w:t>
      </w:r>
      <w:r w:rsidR="00FE7056">
        <w:rPr>
          <w:rFonts w:cstheme="minorHAnsi"/>
          <w:sz w:val="18"/>
          <w:szCs w:val="18"/>
        </w:rPr>
        <w:t xml:space="preserve"> числа при полностью открытых катушках высевающих аппаратов соответствует</w:t>
      </w:r>
      <w:r w:rsidR="00A33BC0">
        <w:rPr>
          <w:rFonts w:cstheme="minorHAnsi"/>
          <w:sz w:val="18"/>
          <w:szCs w:val="18"/>
        </w:rPr>
        <w:t xml:space="preserve"> норме высева семян зерновых культур до 80 </w:t>
      </w:r>
      <w:proofErr w:type="spellStart"/>
      <w:r w:rsidR="00A33BC0">
        <w:rPr>
          <w:rFonts w:cstheme="minorHAnsi"/>
          <w:sz w:val="18"/>
          <w:szCs w:val="18"/>
        </w:rPr>
        <w:t>кг\га</w:t>
      </w:r>
      <w:proofErr w:type="spellEnd"/>
      <w:r w:rsidR="00A33BC0">
        <w:rPr>
          <w:rFonts w:cstheme="minorHAnsi"/>
          <w:sz w:val="18"/>
          <w:szCs w:val="18"/>
        </w:rPr>
        <w:t xml:space="preserve"> самое высокое</w:t>
      </w:r>
      <w:r w:rsidR="005A745F">
        <w:rPr>
          <w:rFonts w:cstheme="minorHAnsi"/>
          <w:sz w:val="18"/>
          <w:szCs w:val="18"/>
        </w:rPr>
        <w:t xml:space="preserve"> </w:t>
      </w:r>
      <w:proofErr w:type="gramStart"/>
      <w:r w:rsidR="00A33BC0">
        <w:rPr>
          <w:rFonts w:cstheme="minorHAnsi"/>
          <w:sz w:val="18"/>
          <w:szCs w:val="18"/>
        </w:rPr>
        <w:t>-н</w:t>
      </w:r>
      <w:proofErr w:type="gramEnd"/>
      <w:r w:rsidR="00A33BC0">
        <w:rPr>
          <w:rFonts w:cstheme="minorHAnsi"/>
          <w:sz w:val="18"/>
          <w:szCs w:val="18"/>
        </w:rPr>
        <w:t xml:space="preserve">орме высева 270 -300 </w:t>
      </w:r>
      <w:proofErr w:type="spellStart"/>
      <w:r w:rsidR="00A33BC0">
        <w:rPr>
          <w:rFonts w:cstheme="minorHAnsi"/>
          <w:sz w:val="18"/>
          <w:szCs w:val="18"/>
        </w:rPr>
        <w:t>кг\га</w:t>
      </w:r>
      <w:proofErr w:type="spellEnd"/>
      <w:r w:rsidR="00A33BC0">
        <w:rPr>
          <w:rFonts w:cstheme="minorHAnsi"/>
          <w:sz w:val="18"/>
          <w:szCs w:val="18"/>
        </w:rPr>
        <w:t xml:space="preserve">.  Каждое промежуточное значение передаточного числа увеличивает норму высева на 70-80 </w:t>
      </w:r>
      <w:proofErr w:type="spellStart"/>
      <w:r w:rsidR="00A33BC0">
        <w:rPr>
          <w:rFonts w:cstheme="minorHAnsi"/>
          <w:sz w:val="18"/>
          <w:szCs w:val="18"/>
        </w:rPr>
        <w:t>кг\га</w:t>
      </w:r>
      <w:proofErr w:type="spellEnd"/>
      <w:r w:rsidR="00A33BC0">
        <w:rPr>
          <w:rFonts w:cstheme="minorHAnsi"/>
          <w:sz w:val="18"/>
          <w:szCs w:val="18"/>
        </w:rPr>
        <w:t xml:space="preserve">. Для проверки правильности регулировки сеялки на заданную норму высева необходимо  сделать 30 оборотов </w:t>
      </w:r>
      <w:proofErr w:type="spellStart"/>
      <w:r w:rsidR="00A33BC0">
        <w:rPr>
          <w:rFonts w:cstheme="minorHAnsi"/>
          <w:sz w:val="18"/>
          <w:szCs w:val="18"/>
        </w:rPr>
        <w:t>опорно</w:t>
      </w:r>
      <w:proofErr w:type="spellEnd"/>
      <w:r w:rsidR="00A33BC0">
        <w:rPr>
          <w:rFonts w:cstheme="minorHAnsi"/>
          <w:sz w:val="18"/>
          <w:szCs w:val="18"/>
        </w:rPr>
        <w:t xml:space="preserve"> </w:t>
      </w:r>
      <w:proofErr w:type="gramStart"/>
      <w:r w:rsidR="00A33BC0">
        <w:rPr>
          <w:rFonts w:cstheme="minorHAnsi"/>
          <w:sz w:val="18"/>
          <w:szCs w:val="18"/>
        </w:rPr>
        <w:t>–п</w:t>
      </w:r>
      <w:proofErr w:type="gramEnd"/>
      <w:r w:rsidR="00A33BC0">
        <w:rPr>
          <w:rFonts w:cstheme="minorHAnsi"/>
          <w:sz w:val="18"/>
          <w:szCs w:val="18"/>
        </w:rPr>
        <w:t>риводного колеса со скоростью</w:t>
      </w:r>
      <w:r w:rsidR="00500731">
        <w:rPr>
          <w:rFonts w:cstheme="minorHAnsi"/>
          <w:sz w:val="18"/>
          <w:szCs w:val="18"/>
        </w:rPr>
        <w:t xml:space="preserve"> </w:t>
      </w:r>
      <w:r w:rsidR="00A33BC0">
        <w:rPr>
          <w:rFonts w:cstheme="minorHAnsi"/>
          <w:sz w:val="18"/>
          <w:szCs w:val="18"/>
        </w:rPr>
        <w:t>,равной скорости посевного агрегата</w:t>
      </w:r>
      <w:r w:rsidR="00500731">
        <w:rPr>
          <w:rFonts w:cstheme="minorHAnsi"/>
          <w:sz w:val="18"/>
          <w:szCs w:val="18"/>
        </w:rPr>
        <w:t>.</w:t>
      </w:r>
      <w:r w:rsidR="005A745F">
        <w:rPr>
          <w:rFonts w:cstheme="minorHAnsi"/>
          <w:sz w:val="18"/>
          <w:szCs w:val="18"/>
        </w:rPr>
        <w:t xml:space="preserve">    </w:t>
      </w:r>
      <w:r w:rsidR="00500731">
        <w:rPr>
          <w:rFonts w:cstheme="minorHAnsi"/>
          <w:sz w:val="18"/>
          <w:szCs w:val="18"/>
        </w:rPr>
        <w:t xml:space="preserve">Частоту вращения колеса определяют  делением  известной скорости посевного агрегата </w:t>
      </w:r>
      <w:proofErr w:type="spellStart"/>
      <w:r w:rsidR="00500731">
        <w:rPr>
          <w:rFonts w:cstheme="minorHAnsi"/>
          <w:sz w:val="18"/>
          <w:szCs w:val="18"/>
        </w:rPr>
        <w:t>км\час</w:t>
      </w:r>
      <w:proofErr w:type="spellEnd"/>
      <w:r w:rsidR="0025543E">
        <w:rPr>
          <w:rFonts w:cstheme="minorHAnsi"/>
          <w:sz w:val="18"/>
          <w:szCs w:val="18"/>
        </w:rPr>
        <w:t xml:space="preserve"> </w:t>
      </w:r>
      <w:r w:rsidR="00500731">
        <w:rPr>
          <w:rFonts w:cstheme="minorHAnsi"/>
          <w:sz w:val="18"/>
          <w:szCs w:val="18"/>
        </w:rPr>
        <w:t xml:space="preserve">  на</w:t>
      </w:r>
      <w:r w:rsidR="005A745F">
        <w:rPr>
          <w:rFonts w:cstheme="minorHAnsi"/>
          <w:sz w:val="18"/>
          <w:szCs w:val="18"/>
        </w:rPr>
        <w:t xml:space="preserve"> </w:t>
      </w:r>
      <w:r w:rsidR="00500731">
        <w:rPr>
          <w:rFonts w:cstheme="minorHAnsi"/>
          <w:sz w:val="18"/>
          <w:szCs w:val="18"/>
        </w:rPr>
        <w:t>постоянное число делителя для каждой сеялки</w:t>
      </w:r>
      <w:proofErr w:type="gramStart"/>
      <w:r w:rsidR="00500731">
        <w:rPr>
          <w:rFonts w:cstheme="minorHAnsi"/>
          <w:sz w:val="18"/>
          <w:szCs w:val="18"/>
        </w:rPr>
        <w:t xml:space="preserve"> .</w:t>
      </w:r>
      <w:proofErr w:type="gramEnd"/>
      <w:r w:rsidR="00500731">
        <w:rPr>
          <w:rFonts w:cstheme="minorHAnsi"/>
          <w:sz w:val="18"/>
          <w:szCs w:val="18"/>
        </w:rPr>
        <w:t xml:space="preserve"> Для сеялкиСЗ-3,6А  делитель равен 0.220,для сеялки типа СЗП-3,6 с приводом от ходовых колес-0,134,а с приводом от катков -0,104. Высеваемые семена</w:t>
      </w:r>
      <w:r w:rsidR="005A745F">
        <w:rPr>
          <w:rFonts w:cstheme="minorHAnsi"/>
          <w:sz w:val="18"/>
          <w:szCs w:val="18"/>
        </w:rPr>
        <w:t xml:space="preserve"> </w:t>
      </w:r>
      <w:r w:rsidR="00500731">
        <w:rPr>
          <w:rFonts w:cstheme="minorHAnsi"/>
          <w:sz w:val="18"/>
          <w:szCs w:val="18"/>
        </w:rPr>
        <w:t xml:space="preserve"> вз</w:t>
      </w:r>
      <w:r w:rsidR="005A745F">
        <w:rPr>
          <w:rFonts w:cstheme="minorHAnsi"/>
          <w:sz w:val="18"/>
          <w:szCs w:val="18"/>
        </w:rPr>
        <w:t>в</w:t>
      </w:r>
      <w:r w:rsidR="00500731">
        <w:rPr>
          <w:rFonts w:cstheme="minorHAnsi"/>
          <w:sz w:val="18"/>
          <w:szCs w:val="18"/>
        </w:rPr>
        <w:t>е</w:t>
      </w:r>
      <w:r w:rsidR="0025543E">
        <w:rPr>
          <w:rFonts w:cstheme="minorHAnsi"/>
          <w:sz w:val="18"/>
          <w:szCs w:val="18"/>
        </w:rPr>
        <w:t>шивают</w:t>
      </w:r>
      <w:proofErr w:type="gramStart"/>
      <w:r w:rsidR="005A745F">
        <w:rPr>
          <w:rFonts w:cstheme="minorHAnsi"/>
          <w:sz w:val="18"/>
          <w:szCs w:val="18"/>
        </w:rPr>
        <w:t xml:space="preserve"> </w:t>
      </w:r>
      <w:r w:rsidR="0025543E">
        <w:rPr>
          <w:rFonts w:cstheme="minorHAnsi"/>
          <w:sz w:val="18"/>
          <w:szCs w:val="18"/>
        </w:rPr>
        <w:t xml:space="preserve"> .</w:t>
      </w:r>
      <w:proofErr w:type="gramEnd"/>
      <w:r w:rsidR="0025543E">
        <w:rPr>
          <w:rFonts w:cstheme="minorHAnsi"/>
          <w:sz w:val="18"/>
          <w:szCs w:val="18"/>
        </w:rPr>
        <w:t xml:space="preserve">Их масса должна совпадать с расчетной .Отклонение массы семян </w:t>
      </w:r>
      <w:r w:rsidR="00500731">
        <w:rPr>
          <w:rFonts w:cstheme="minorHAnsi"/>
          <w:sz w:val="18"/>
          <w:szCs w:val="18"/>
        </w:rPr>
        <w:t xml:space="preserve"> </w:t>
      </w:r>
      <w:r w:rsidR="0025543E">
        <w:rPr>
          <w:rFonts w:cstheme="minorHAnsi"/>
          <w:sz w:val="18"/>
          <w:szCs w:val="18"/>
        </w:rPr>
        <w:t>допускается не более 3% ,удобрений -7%.Если при проверке окажется ,что семян высевается  больше или меньше  в сравнении с заданной нормой</w:t>
      </w:r>
      <w:r w:rsidR="005A745F">
        <w:rPr>
          <w:rFonts w:cstheme="minorHAnsi"/>
          <w:sz w:val="18"/>
          <w:szCs w:val="18"/>
        </w:rPr>
        <w:t xml:space="preserve"> </w:t>
      </w:r>
      <w:r w:rsidR="0025543E">
        <w:rPr>
          <w:rFonts w:cstheme="minorHAnsi"/>
          <w:sz w:val="18"/>
          <w:szCs w:val="18"/>
        </w:rPr>
        <w:t>,то производят регулировку длины</w:t>
      </w:r>
      <w:r w:rsidR="005A745F">
        <w:rPr>
          <w:rFonts w:cstheme="minorHAnsi"/>
          <w:sz w:val="18"/>
          <w:szCs w:val="18"/>
        </w:rPr>
        <w:t xml:space="preserve"> рабо</w:t>
      </w:r>
      <w:r w:rsidR="0025543E">
        <w:rPr>
          <w:rFonts w:cstheme="minorHAnsi"/>
          <w:sz w:val="18"/>
          <w:szCs w:val="18"/>
        </w:rPr>
        <w:t>чей</w:t>
      </w:r>
      <w:r w:rsidR="005A745F">
        <w:rPr>
          <w:rFonts w:cstheme="minorHAnsi"/>
          <w:sz w:val="18"/>
          <w:szCs w:val="18"/>
        </w:rPr>
        <w:t xml:space="preserve"> </w:t>
      </w:r>
      <w:r w:rsidR="0025543E">
        <w:rPr>
          <w:rFonts w:cstheme="minorHAnsi"/>
          <w:sz w:val="18"/>
          <w:szCs w:val="18"/>
        </w:rPr>
        <w:t xml:space="preserve"> катушки.</w:t>
      </w:r>
      <w:r w:rsidR="005A745F">
        <w:rPr>
          <w:rFonts w:cstheme="minorHAnsi"/>
          <w:sz w:val="18"/>
          <w:szCs w:val="18"/>
        </w:rPr>
        <w:t xml:space="preserve"> </w:t>
      </w:r>
      <w:r w:rsidR="0025543E">
        <w:rPr>
          <w:rFonts w:cstheme="minorHAnsi"/>
          <w:sz w:val="18"/>
          <w:szCs w:val="18"/>
        </w:rPr>
        <w:t xml:space="preserve">В полевых условиях правильность регулировки сеялки </w:t>
      </w:r>
      <w:r w:rsidR="005A745F">
        <w:rPr>
          <w:rFonts w:cstheme="minorHAnsi"/>
          <w:sz w:val="18"/>
          <w:szCs w:val="18"/>
        </w:rPr>
        <w:t>на заданную нору высева проверяют следующим образом</w:t>
      </w:r>
      <w:proofErr w:type="gramStart"/>
      <w:r w:rsidR="005A745F">
        <w:rPr>
          <w:rFonts w:cstheme="minorHAnsi"/>
          <w:sz w:val="18"/>
          <w:szCs w:val="18"/>
        </w:rPr>
        <w:t xml:space="preserve"> .</w:t>
      </w:r>
      <w:proofErr w:type="gramEnd"/>
      <w:r w:rsidR="005A745F">
        <w:rPr>
          <w:rFonts w:cstheme="minorHAnsi"/>
          <w:sz w:val="18"/>
          <w:szCs w:val="18"/>
        </w:rPr>
        <w:t>На внутренних стенках  семенного ящика сеялки  параллельно дну  наносят мелом линии и заполняют ящик семенами до этой отметки.</w:t>
      </w:r>
      <w:r w:rsidR="001C7CCE">
        <w:rPr>
          <w:rFonts w:cstheme="minorHAnsi"/>
          <w:sz w:val="18"/>
          <w:szCs w:val="18"/>
        </w:rPr>
        <w:t xml:space="preserve"> </w:t>
      </w:r>
      <w:r w:rsidR="005A745F">
        <w:rPr>
          <w:rFonts w:cstheme="minorHAnsi"/>
          <w:sz w:val="18"/>
          <w:szCs w:val="18"/>
        </w:rPr>
        <w:t>Затем определяют засеваемую площадь одной сеялкой за  два прохода агрегата (один круг</w:t>
      </w:r>
      <w:proofErr w:type="gramStart"/>
      <w:r w:rsidR="005A745F">
        <w:rPr>
          <w:rFonts w:cstheme="minorHAnsi"/>
          <w:sz w:val="18"/>
          <w:szCs w:val="18"/>
        </w:rPr>
        <w:t>)и</w:t>
      </w:r>
      <w:proofErr w:type="gramEnd"/>
      <w:r w:rsidR="005A745F">
        <w:rPr>
          <w:rFonts w:cstheme="minorHAnsi"/>
          <w:sz w:val="18"/>
          <w:szCs w:val="18"/>
        </w:rPr>
        <w:t xml:space="preserve"> массу семян,</w:t>
      </w:r>
      <w:r w:rsidR="001C7CCE">
        <w:rPr>
          <w:rFonts w:cstheme="minorHAnsi"/>
          <w:sz w:val="18"/>
          <w:szCs w:val="18"/>
        </w:rPr>
        <w:t xml:space="preserve"> </w:t>
      </w:r>
      <w:r w:rsidR="005A745F">
        <w:rPr>
          <w:rFonts w:cstheme="minorHAnsi"/>
          <w:sz w:val="18"/>
          <w:szCs w:val="18"/>
        </w:rPr>
        <w:t>необходимую для засева этой площади</w:t>
      </w:r>
      <w:r w:rsidR="001C7CCE">
        <w:rPr>
          <w:rFonts w:cstheme="minorHAnsi"/>
          <w:sz w:val="18"/>
          <w:szCs w:val="18"/>
        </w:rPr>
        <w:t xml:space="preserve"> </w:t>
      </w:r>
      <w:r w:rsidR="005A745F">
        <w:rPr>
          <w:rFonts w:cstheme="minorHAnsi"/>
          <w:sz w:val="18"/>
          <w:szCs w:val="18"/>
        </w:rPr>
        <w:t xml:space="preserve">,и досыпают необходимую </w:t>
      </w:r>
      <w:r w:rsidR="001C7CCE">
        <w:rPr>
          <w:rFonts w:cstheme="minorHAnsi"/>
          <w:sz w:val="18"/>
          <w:szCs w:val="18"/>
        </w:rPr>
        <w:t>часть. При правильной установке сеялки на норму высева после прохода агрегатом одного круга уровень зерна</w:t>
      </w:r>
      <w:proofErr w:type="gramStart"/>
      <w:r w:rsidR="001C7CCE">
        <w:rPr>
          <w:rFonts w:cstheme="minorHAnsi"/>
          <w:sz w:val="18"/>
          <w:szCs w:val="18"/>
        </w:rPr>
        <w:t xml:space="preserve"> ,</w:t>
      </w:r>
      <w:proofErr w:type="gramEnd"/>
      <w:r w:rsidR="001C7CCE">
        <w:rPr>
          <w:rFonts w:cstheme="minorHAnsi"/>
          <w:sz w:val="18"/>
          <w:szCs w:val="18"/>
        </w:rPr>
        <w:t>находящийся  в  семенном  ящике ,должен совпадать с нанесенными на его внутренней стенке линиями  .В случае несовпадения  уровня зерна с нанесенными линиями производят регулировку нормы высева изменением длины</w:t>
      </w:r>
      <w:r w:rsidR="00F3105D">
        <w:rPr>
          <w:rFonts w:cstheme="minorHAnsi"/>
          <w:sz w:val="18"/>
          <w:szCs w:val="18"/>
        </w:rPr>
        <w:t xml:space="preserve"> </w:t>
      </w:r>
      <w:r w:rsidR="001C7CCE">
        <w:rPr>
          <w:rFonts w:cstheme="minorHAnsi"/>
          <w:sz w:val="18"/>
          <w:szCs w:val="18"/>
        </w:rPr>
        <w:t xml:space="preserve"> рабочей</w:t>
      </w:r>
      <w:r w:rsidR="00F3105D">
        <w:rPr>
          <w:rFonts w:cstheme="minorHAnsi"/>
          <w:sz w:val="18"/>
          <w:szCs w:val="18"/>
        </w:rPr>
        <w:t xml:space="preserve">  части</w:t>
      </w:r>
      <w:r w:rsidR="001C7CCE">
        <w:rPr>
          <w:rFonts w:cstheme="minorHAnsi"/>
          <w:sz w:val="18"/>
          <w:szCs w:val="18"/>
        </w:rPr>
        <w:t xml:space="preserve"> катушки</w:t>
      </w:r>
      <w:r w:rsidR="00F3105D">
        <w:rPr>
          <w:rFonts w:cstheme="minorHAnsi"/>
          <w:sz w:val="18"/>
          <w:szCs w:val="18"/>
        </w:rPr>
        <w:t xml:space="preserve"> .Регулировку стыковых междурядий в посевном агрегате производят на ровном участке поля опускают сошники и проезжают 20-30 метров</w:t>
      </w:r>
      <w:proofErr w:type="gramStart"/>
      <w:r w:rsidR="00F3105D">
        <w:rPr>
          <w:rFonts w:cstheme="minorHAnsi"/>
          <w:sz w:val="18"/>
          <w:szCs w:val="18"/>
        </w:rPr>
        <w:t xml:space="preserve"> .</w:t>
      </w:r>
      <w:proofErr w:type="gramEnd"/>
      <w:r w:rsidR="00F3105D">
        <w:rPr>
          <w:rFonts w:cstheme="minorHAnsi"/>
          <w:sz w:val="18"/>
          <w:szCs w:val="18"/>
        </w:rPr>
        <w:t>По следам борозд  сошников определяют  величину стыков  между проходами сеялок. Через 2 поворота сеялочного агрегата определяют величину стыковых междурядий  между проходами агрегатов</w:t>
      </w:r>
      <w:proofErr w:type="gramStart"/>
      <w:r w:rsidR="00533479">
        <w:rPr>
          <w:rFonts w:cstheme="minorHAnsi"/>
          <w:sz w:val="18"/>
          <w:szCs w:val="18"/>
        </w:rPr>
        <w:t xml:space="preserve"> </w:t>
      </w:r>
      <w:r w:rsidR="00F3105D">
        <w:rPr>
          <w:rFonts w:cstheme="minorHAnsi"/>
          <w:sz w:val="18"/>
          <w:szCs w:val="18"/>
        </w:rPr>
        <w:t>.</w:t>
      </w:r>
      <w:proofErr w:type="gramEnd"/>
      <w:r w:rsidR="00533479">
        <w:rPr>
          <w:rFonts w:cstheme="minorHAnsi"/>
          <w:sz w:val="18"/>
          <w:szCs w:val="18"/>
        </w:rPr>
        <w:t xml:space="preserve">Если стыковые междурядья больше или меньше допустимых ,то их снова регулируют. Глубина заделки семян в полевых условиях определяется  с помощью измерительных линеек.  При  отклонении измерительной глубины заделки семян </w:t>
      </w:r>
      <w:proofErr w:type="gramStart"/>
      <w:r w:rsidR="00533479">
        <w:rPr>
          <w:rFonts w:cstheme="minorHAnsi"/>
          <w:sz w:val="18"/>
          <w:szCs w:val="18"/>
        </w:rPr>
        <w:t>от</w:t>
      </w:r>
      <w:proofErr w:type="gramEnd"/>
      <w:r w:rsidR="00533479">
        <w:rPr>
          <w:rFonts w:cstheme="minorHAnsi"/>
          <w:sz w:val="18"/>
          <w:szCs w:val="18"/>
        </w:rPr>
        <w:t xml:space="preserve"> заданной  ее регулируют.</w:t>
      </w:r>
    </w:p>
    <w:p w:rsidR="002E25E2" w:rsidRDefault="00FD6DE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p w:rsidR="005125B1" w:rsidRPr="00587AAA" w:rsidRDefault="005125B1">
      <w:pPr>
        <w:rPr>
          <w:rFonts w:cstheme="minorHAnsi"/>
          <w:sz w:val="18"/>
          <w:szCs w:val="18"/>
        </w:rPr>
      </w:pPr>
    </w:p>
    <w:sectPr w:rsidR="005125B1" w:rsidRPr="00587AAA" w:rsidSect="00B0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87AAA"/>
    <w:rsid w:val="00016E83"/>
    <w:rsid w:val="00052929"/>
    <w:rsid w:val="001C7CCE"/>
    <w:rsid w:val="0025543E"/>
    <w:rsid w:val="002E25E2"/>
    <w:rsid w:val="00361086"/>
    <w:rsid w:val="0042659C"/>
    <w:rsid w:val="004B3E93"/>
    <w:rsid w:val="00500731"/>
    <w:rsid w:val="005125B1"/>
    <w:rsid w:val="00533479"/>
    <w:rsid w:val="00587AAA"/>
    <w:rsid w:val="005A745F"/>
    <w:rsid w:val="00624392"/>
    <w:rsid w:val="007B1DD8"/>
    <w:rsid w:val="009F019E"/>
    <w:rsid w:val="00A33BC0"/>
    <w:rsid w:val="00B07E61"/>
    <w:rsid w:val="00B20D8C"/>
    <w:rsid w:val="00B9333C"/>
    <w:rsid w:val="00E95AA7"/>
    <w:rsid w:val="00F3105D"/>
    <w:rsid w:val="00FD6DE6"/>
    <w:rsid w:val="00FE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6</cp:revision>
  <dcterms:created xsi:type="dcterms:W3CDTF">2020-04-12T01:36:00Z</dcterms:created>
  <dcterms:modified xsi:type="dcterms:W3CDTF">2020-04-13T02:04:00Z</dcterms:modified>
</cp:coreProperties>
</file>