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A7" w:rsidRPr="005F6A60" w:rsidRDefault="00015463"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 xml:space="preserve">Группа </w:t>
      </w:r>
      <w:proofErr w:type="gramStart"/>
      <w:r w:rsidR="006B76A2">
        <w:rPr>
          <w:rFonts w:ascii="Times New Roman" w:hAnsi="Times New Roman" w:cs="Times New Roman"/>
          <w:b/>
          <w:sz w:val="20"/>
          <w:szCs w:val="20"/>
        </w:rPr>
        <w:t>СВ</w:t>
      </w:r>
      <w:proofErr w:type="gramEnd"/>
      <w:r w:rsidR="006B76A2">
        <w:rPr>
          <w:rFonts w:ascii="Times New Roman" w:hAnsi="Times New Roman" w:cs="Times New Roman"/>
          <w:b/>
          <w:sz w:val="20"/>
          <w:szCs w:val="20"/>
        </w:rPr>
        <w:t xml:space="preserve"> 2</w:t>
      </w:r>
      <w:r w:rsidR="006400C9" w:rsidRPr="005F6A60">
        <w:rPr>
          <w:rFonts w:ascii="Times New Roman" w:hAnsi="Times New Roman" w:cs="Times New Roman"/>
          <w:b/>
          <w:sz w:val="20"/>
          <w:szCs w:val="20"/>
        </w:rPr>
        <w:t xml:space="preserve"> 21</w:t>
      </w:r>
      <w:r w:rsidR="002202A7" w:rsidRPr="005F6A60">
        <w:rPr>
          <w:rFonts w:ascii="Times New Roman" w:hAnsi="Times New Roman" w:cs="Times New Roman"/>
          <w:b/>
          <w:sz w:val="20"/>
          <w:szCs w:val="20"/>
        </w:rPr>
        <w:t xml:space="preserve"> БФ</w:t>
      </w:r>
    </w:p>
    <w:p w:rsidR="0061101B" w:rsidRPr="005F6A60" w:rsidRDefault="0061101B"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ДОПУСКИ И ТЕХНИЧЕСКИЕ ИЗМЕРЕНИЯ</w:t>
      </w:r>
    </w:p>
    <w:p w:rsidR="006400C9" w:rsidRPr="005F6A60" w:rsidRDefault="006400C9"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01.11.2021</w:t>
      </w:r>
    </w:p>
    <w:p w:rsidR="002202A7" w:rsidRPr="005F6A60" w:rsidRDefault="00F5611E" w:rsidP="002202A7">
      <w:pPr>
        <w:spacing w:line="240" w:lineRule="auto"/>
        <w:jc w:val="center"/>
        <w:rPr>
          <w:rFonts w:ascii="Times New Roman" w:hAnsi="Times New Roman" w:cs="Times New Roman"/>
          <w:b/>
          <w:sz w:val="20"/>
          <w:szCs w:val="20"/>
        </w:rPr>
      </w:pPr>
      <w:r w:rsidRPr="005F6A60">
        <w:rPr>
          <w:rFonts w:ascii="Times New Roman" w:hAnsi="Times New Roman" w:cs="Times New Roman"/>
          <w:b/>
          <w:sz w:val="20"/>
          <w:szCs w:val="20"/>
        </w:rPr>
        <w:t xml:space="preserve">   </w:t>
      </w:r>
      <w:r w:rsidR="0061101B" w:rsidRPr="005F6A60">
        <w:rPr>
          <w:rFonts w:ascii="Times New Roman" w:hAnsi="Times New Roman" w:cs="Times New Roman"/>
          <w:b/>
          <w:sz w:val="20"/>
          <w:szCs w:val="20"/>
        </w:rPr>
        <w:t>Власова Наталья Александровна</w:t>
      </w:r>
    </w:p>
    <w:p w:rsidR="00F5611E" w:rsidRPr="005F6A60" w:rsidRDefault="00F5611E" w:rsidP="00BC2E72">
      <w:pPr>
        <w:spacing w:line="240" w:lineRule="auto"/>
        <w:jc w:val="both"/>
        <w:rPr>
          <w:rFonts w:ascii="Times New Roman" w:hAnsi="Times New Roman" w:cs="Times New Roman"/>
          <w:b/>
          <w:sz w:val="20"/>
          <w:szCs w:val="20"/>
          <w:u w:val="single"/>
        </w:rPr>
      </w:pPr>
      <w:r w:rsidRPr="005F6A60">
        <w:rPr>
          <w:rFonts w:ascii="Times New Roman" w:hAnsi="Times New Roman" w:cs="Times New Roman"/>
          <w:b/>
          <w:sz w:val="20"/>
          <w:szCs w:val="20"/>
          <w:u w:val="single"/>
        </w:rPr>
        <w:t xml:space="preserve">урок </w:t>
      </w:r>
      <w:r w:rsidR="00026291" w:rsidRPr="005F6A60">
        <w:rPr>
          <w:rFonts w:ascii="Times New Roman" w:hAnsi="Times New Roman" w:cs="Times New Roman"/>
          <w:b/>
          <w:sz w:val="20"/>
          <w:szCs w:val="20"/>
          <w:u w:val="single"/>
        </w:rPr>
        <w:t>– 2 часа</w:t>
      </w:r>
    </w:p>
    <w:p w:rsidR="00F5611E" w:rsidRPr="005F6A60" w:rsidRDefault="00F5611E" w:rsidP="00BC2E72">
      <w:pPr>
        <w:spacing w:line="240" w:lineRule="auto"/>
        <w:jc w:val="both"/>
        <w:rPr>
          <w:rFonts w:ascii="Times New Roman" w:hAnsi="Times New Roman" w:cs="Times New Roman"/>
          <w:sz w:val="20"/>
          <w:szCs w:val="20"/>
        </w:rPr>
      </w:pPr>
      <w:r w:rsidRPr="005F6A60">
        <w:rPr>
          <w:rFonts w:ascii="Times New Roman" w:hAnsi="Times New Roman" w:cs="Times New Roman"/>
          <w:b/>
          <w:sz w:val="20"/>
          <w:szCs w:val="20"/>
          <w:u w:val="single"/>
        </w:rPr>
        <w:t xml:space="preserve">Тема урока: </w:t>
      </w:r>
      <w:r w:rsidR="006400C9" w:rsidRPr="005F6A60">
        <w:rPr>
          <w:rFonts w:ascii="Times New Roman" w:hAnsi="Times New Roman" w:cs="Times New Roman"/>
          <w:sz w:val="20"/>
          <w:szCs w:val="20"/>
        </w:rPr>
        <w:t>Средства визуального и измерительного контроля основного материала и сварных соединений</w:t>
      </w:r>
    </w:p>
    <w:p w:rsidR="007541D9" w:rsidRPr="005F6A60" w:rsidRDefault="007541D9" w:rsidP="007541D9">
      <w:pPr>
        <w:spacing w:line="240" w:lineRule="auto"/>
        <w:jc w:val="both"/>
        <w:rPr>
          <w:rFonts w:ascii="Times New Roman" w:hAnsi="Times New Roman" w:cs="Times New Roman"/>
          <w:b/>
          <w:sz w:val="20"/>
          <w:szCs w:val="20"/>
          <w:u w:val="single"/>
        </w:rPr>
      </w:pPr>
      <w:r w:rsidRPr="005F6A60">
        <w:rPr>
          <w:rFonts w:ascii="Times New Roman" w:hAnsi="Times New Roman" w:cs="Times New Roman"/>
          <w:b/>
          <w:sz w:val="20"/>
          <w:szCs w:val="20"/>
          <w:u w:val="single"/>
        </w:rPr>
        <w:t xml:space="preserve">Задание к уроку: </w:t>
      </w:r>
      <w:r w:rsidRPr="005F6A60">
        <w:rPr>
          <w:rFonts w:ascii="Times New Roman" w:hAnsi="Times New Roman" w:cs="Times New Roman"/>
          <w:sz w:val="20"/>
          <w:szCs w:val="20"/>
        </w:rPr>
        <w:t>Ознакомиться с лекционным материалом урока, выполнить задани</w:t>
      </w:r>
      <w:proofErr w:type="gramStart"/>
      <w:r w:rsidRPr="005F6A60">
        <w:rPr>
          <w:rFonts w:ascii="Times New Roman" w:hAnsi="Times New Roman" w:cs="Times New Roman"/>
          <w:sz w:val="20"/>
          <w:szCs w:val="20"/>
        </w:rPr>
        <w:t>я</w:t>
      </w:r>
      <w:r w:rsidR="00604649" w:rsidRPr="005F6A60">
        <w:rPr>
          <w:rFonts w:ascii="Times New Roman" w:hAnsi="Times New Roman" w:cs="Times New Roman"/>
          <w:sz w:val="20"/>
          <w:szCs w:val="20"/>
        </w:rPr>
        <w:t>(</w:t>
      </w:r>
      <w:proofErr w:type="gramEnd"/>
      <w:r w:rsidR="006400C9" w:rsidRPr="005F6A60">
        <w:rPr>
          <w:rFonts w:ascii="Times New Roman" w:hAnsi="Times New Roman" w:cs="Times New Roman"/>
          <w:sz w:val="20"/>
          <w:szCs w:val="20"/>
        </w:rPr>
        <w:t>ответить на вопросы</w:t>
      </w:r>
      <w:r w:rsidR="00604649" w:rsidRPr="005F6A60">
        <w:rPr>
          <w:rFonts w:ascii="Times New Roman" w:hAnsi="Times New Roman" w:cs="Times New Roman"/>
          <w:sz w:val="20"/>
          <w:szCs w:val="20"/>
        </w:rPr>
        <w:t>)</w:t>
      </w:r>
      <w:r w:rsidRPr="005F6A60">
        <w:rPr>
          <w:rFonts w:ascii="Times New Roman" w:hAnsi="Times New Roman" w:cs="Times New Roman"/>
          <w:sz w:val="20"/>
          <w:szCs w:val="20"/>
        </w:rPr>
        <w:t>.</w:t>
      </w:r>
      <w:r w:rsidRPr="005F6A60">
        <w:rPr>
          <w:rFonts w:ascii="Times New Roman" w:hAnsi="Times New Roman" w:cs="Times New Roman"/>
          <w:b/>
          <w:sz w:val="20"/>
          <w:szCs w:val="20"/>
          <w:u w:val="single"/>
        </w:rPr>
        <w:t xml:space="preserve"> Оформить задани</w:t>
      </w:r>
      <w:proofErr w:type="gramStart"/>
      <w:r w:rsidRPr="005F6A60">
        <w:rPr>
          <w:rFonts w:ascii="Times New Roman" w:hAnsi="Times New Roman" w:cs="Times New Roman"/>
          <w:b/>
          <w:sz w:val="20"/>
          <w:szCs w:val="20"/>
          <w:u w:val="single"/>
        </w:rPr>
        <w:t>я</w:t>
      </w:r>
      <w:r w:rsidR="00604649" w:rsidRPr="005F6A60">
        <w:rPr>
          <w:rFonts w:ascii="Times New Roman" w:hAnsi="Times New Roman" w:cs="Times New Roman"/>
          <w:b/>
          <w:sz w:val="20"/>
          <w:szCs w:val="20"/>
          <w:u w:val="single"/>
        </w:rPr>
        <w:t>(</w:t>
      </w:r>
      <w:proofErr w:type="gramEnd"/>
      <w:r w:rsidR="006400C9" w:rsidRPr="005F6A60">
        <w:rPr>
          <w:rFonts w:ascii="Times New Roman" w:hAnsi="Times New Roman" w:cs="Times New Roman"/>
          <w:b/>
          <w:sz w:val="20"/>
          <w:szCs w:val="20"/>
          <w:u w:val="single"/>
        </w:rPr>
        <w:t>ответить на вопросы</w:t>
      </w:r>
      <w:r w:rsidR="00604649" w:rsidRPr="005F6A60">
        <w:rPr>
          <w:rFonts w:ascii="Times New Roman" w:hAnsi="Times New Roman" w:cs="Times New Roman"/>
          <w:b/>
          <w:sz w:val="20"/>
          <w:szCs w:val="20"/>
          <w:u w:val="single"/>
        </w:rPr>
        <w:t>)</w:t>
      </w:r>
      <w:r w:rsidRPr="005F6A60">
        <w:rPr>
          <w:rFonts w:ascii="Times New Roman" w:hAnsi="Times New Roman" w:cs="Times New Roman"/>
          <w:b/>
          <w:sz w:val="20"/>
          <w:szCs w:val="20"/>
          <w:u w:val="single"/>
        </w:rPr>
        <w:t xml:space="preserve"> в электро</w:t>
      </w:r>
      <w:r w:rsidR="006400C9" w:rsidRPr="005F6A60">
        <w:rPr>
          <w:rFonts w:ascii="Times New Roman" w:hAnsi="Times New Roman" w:cs="Times New Roman"/>
          <w:b/>
          <w:sz w:val="20"/>
          <w:szCs w:val="20"/>
          <w:u w:val="single"/>
        </w:rPr>
        <w:t>нном виде либо фото. Сдать до 02</w:t>
      </w:r>
      <w:r w:rsidRPr="005F6A60">
        <w:rPr>
          <w:rFonts w:ascii="Times New Roman" w:hAnsi="Times New Roman" w:cs="Times New Roman"/>
          <w:b/>
          <w:sz w:val="20"/>
          <w:szCs w:val="20"/>
          <w:u w:val="single"/>
        </w:rPr>
        <w:t>.11.2</w:t>
      </w:r>
      <w:r w:rsidR="006400C9" w:rsidRPr="005F6A60">
        <w:rPr>
          <w:rFonts w:ascii="Times New Roman" w:hAnsi="Times New Roman" w:cs="Times New Roman"/>
          <w:b/>
          <w:sz w:val="20"/>
          <w:szCs w:val="20"/>
          <w:u w:val="single"/>
        </w:rPr>
        <w:t>021</w:t>
      </w:r>
      <w:r w:rsidRPr="005F6A60">
        <w:rPr>
          <w:rFonts w:ascii="Times New Roman" w:hAnsi="Times New Roman" w:cs="Times New Roman"/>
          <w:b/>
          <w:sz w:val="20"/>
          <w:szCs w:val="20"/>
          <w:u w:val="single"/>
        </w:rPr>
        <w:t xml:space="preserve"> в </w:t>
      </w:r>
      <w:r w:rsidRPr="005F6A60">
        <w:rPr>
          <w:rFonts w:ascii="Times New Roman" w:hAnsi="Times New Roman" w:cs="Times New Roman"/>
          <w:b/>
          <w:sz w:val="20"/>
          <w:szCs w:val="20"/>
          <w:u w:val="single"/>
          <w:lang w:val="en-US"/>
        </w:rPr>
        <w:t>VK</w:t>
      </w:r>
      <w:r w:rsidRPr="005F6A60">
        <w:rPr>
          <w:rFonts w:ascii="Times New Roman" w:hAnsi="Times New Roman" w:cs="Times New Roman"/>
          <w:b/>
          <w:sz w:val="20"/>
          <w:szCs w:val="20"/>
          <w:u w:val="single"/>
        </w:rPr>
        <w:t xml:space="preserve">. Ссылка </w:t>
      </w:r>
      <w:hyperlink r:id="rId5" w:history="1">
        <w:r w:rsidRPr="005F6A60">
          <w:rPr>
            <w:rStyle w:val="a5"/>
            <w:rFonts w:ascii="Times New Roman" w:hAnsi="Times New Roman" w:cs="Times New Roman"/>
            <w:b/>
            <w:sz w:val="20"/>
            <w:szCs w:val="20"/>
          </w:rPr>
          <w:t>https://vk.com/id308588669</w:t>
        </w:r>
      </w:hyperlink>
      <w:r w:rsidRPr="005F6A60">
        <w:rPr>
          <w:rFonts w:ascii="Times New Roman" w:hAnsi="Times New Roman" w:cs="Times New Roman"/>
          <w:b/>
          <w:sz w:val="20"/>
          <w:szCs w:val="20"/>
          <w:u w:val="single"/>
        </w:rPr>
        <w:t xml:space="preserve"> </w:t>
      </w:r>
    </w:p>
    <w:p w:rsidR="00604649" w:rsidRPr="005F6A60" w:rsidRDefault="00604649" w:rsidP="007541D9">
      <w:pPr>
        <w:spacing w:line="240" w:lineRule="auto"/>
        <w:jc w:val="both"/>
        <w:rPr>
          <w:rFonts w:ascii="Times New Roman" w:hAnsi="Times New Roman" w:cs="Times New Roman"/>
          <w:b/>
          <w:sz w:val="20"/>
          <w:szCs w:val="20"/>
          <w:u w:val="single"/>
        </w:rPr>
      </w:pPr>
      <w:r w:rsidRPr="005F6A60">
        <w:rPr>
          <w:rFonts w:ascii="Times New Roman" w:hAnsi="Times New Roman" w:cs="Times New Roman"/>
          <w:b/>
          <w:sz w:val="20"/>
          <w:szCs w:val="20"/>
          <w:u w:val="single"/>
          <w:lang w:val="en-US"/>
        </w:rPr>
        <w:t>P</w:t>
      </w:r>
      <w:r w:rsidRPr="005F6A60">
        <w:rPr>
          <w:rFonts w:ascii="Times New Roman" w:hAnsi="Times New Roman" w:cs="Times New Roman"/>
          <w:b/>
          <w:sz w:val="20"/>
          <w:szCs w:val="20"/>
          <w:u w:val="single"/>
        </w:rPr>
        <w:t>.</w:t>
      </w:r>
      <w:r w:rsidRPr="005F6A60">
        <w:rPr>
          <w:rFonts w:ascii="Times New Roman" w:hAnsi="Times New Roman" w:cs="Times New Roman"/>
          <w:b/>
          <w:sz w:val="20"/>
          <w:szCs w:val="20"/>
          <w:u w:val="single"/>
          <w:lang w:val="en-US"/>
        </w:rPr>
        <w:t>S</w:t>
      </w:r>
      <w:r w:rsidRPr="005F6A60">
        <w:rPr>
          <w:rFonts w:ascii="Times New Roman" w:hAnsi="Times New Roman" w:cs="Times New Roman"/>
          <w:b/>
          <w:sz w:val="20"/>
          <w:szCs w:val="20"/>
          <w:u w:val="single"/>
        </w:rPr>
        <w:t>. не забываем писать ФИО и группу на своих заданиях!</w:t>
      </w:r>
    </w:p>
    <w:p w:rsidR="007541D9" w:rsidRPr="005F6A60" w:rsidRDefault="007541D9" w:rsidP="007541D9">
      <w:pPr>
        <w:spacing w:after="0" w:line="240" w:lineRule="auto"/>
        <w:rPr>
          <w:rFonts w:ascii="Times New Roman" w:hAnsi="Times New Roman" w:cs="Times New Roman"/>
          <w:b/>
          <w:sz w:val="20"/>
          <w:szCs w:val="20"/>
          <w:u w:val="single"/>
        </w:rPr>
      </w:pPr>
      <w:r w:rsidRPr="005F6A60">
        <w:rPr>
          <w:rFonts w:ascii="Times New Roman" w:hAnsi="Times New Roman" w:cs="Times New Roman"/>
          <w:b/>
          <w:sz w:val="20"/>
          <w:szCs w:val="20"/>
          <w:u w:val="single"/>
        </w:rPr>
        <w:t>Лекционный материал урока:</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Характеристика этапов проведения визуального и измерительного контроля</w:t>
      </w:r>
    </w:p>
    <w:p w:rsidR="006400C9" w:rsidRPr="005F6A60" w:rsidRDefault="006400C9" w:rsidP="006400C9">
      <w:pPr>
        <w:numPr>
          <w:ilvl w:val="0"/>
          <w:numId w:val="19"/>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Визуальный контроль соединений</w:t>
      </w:r>
      <w:r w:rsidRPr="005F6A60">
        <w:rPr>
          <w:rFonts w:ascii="Times New Roman" w:eastAsia="Times New Roman" w:hAnsi="Times New Roman" w:cs="Times New Roman"/>
          <w:color w:val="000000"/>
          <w:sz w:val="20"/>
          <w:szCs w:val="20"/>
        </w:rPr>
        <w:t> проводится невооруженным глазом в видимом свете с расстояния до контролируемой поверхности 250 - 600 мм, а в сомнительных местах при помощи лупы с оптическим увеличением до 7-кратного. Оптические приборы позволяют намного расширить пределы естественных возможностей глаза. Это дает возможность видеть мелкие объекты, размеры которых находятся за пределами границы видимости невооруженного глаза. При этом облегчается анализ причин возникновения дефектов сварного шва и их классификацию.</w:t>
      </w:r>
    </w:p>
    <w:p w:rsidR="006400C9" w:rsidRPr="005F6A60" w:rsidRDefault="006400C9" w:rsidP="006400C9">
      <w:pPr>
        <w:numPr>
          <w:ilvl w:val="0"/>
          <w:numId w:val="19"/>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Визуальный контроль с применением оптических приборов называют </w:t>
      </w:r>
      <w:r w:rsidRPr="005F6A60">
        <w:rPr>
          <w:rFonts w:ascii="Times New Roman" w:eastAsia="Times New Roman" w:hAnsi="Times New Roman" w:cs="Times New Roman"/>
          <w:b/>
          <w:bCs/>
          <w:color w:val="000000"/>
          <w:sz w:val="20"/>
          <w:szCs w:val="20"/>
        </w:rPr>
        <w:t>визуально-оптическим</w:t>
      </w:r>
      <w:r w:rsidRPr="005F6A60">
        <w:rPr>
          <w:rFonts w:ascii="Times New Roman" w:eastAsia="Times New Roman" w:hAnsi="Times New Roman" w:cs="Times New Roman"/>
          <w:color w:val="000000"/>
          <w:sz w:val="20"/>
          <w:szCs w:val="20"/>
        </w:rPr>
        <w:t>. Он предназначен для обнаружения различных поверхностных дефектов материала деталей, скрытых дефектов агрегатов, контроля закрытых конструкций, труднодоступных мест механизмов и машин (при наличии каналов для доступа приборов к контролируемым объектам) и создает полное изображение проверяемой зоны, ее видимую картину.</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Оптические приборы – </w:t>
      </w:r>
      <w:r w:rsidRPr="005F6A60">
        <w:rPr>
          <w:rFonts w:ascii="Times New Roman" w:eastAsia="Times New Roman" w:hAnsi="Times New Roman" w:cs="Times New Roman"/>
          <w:b/>
          <w:bCs/>
          <w:color w:val="000000"/>
          <w:sz w:val="20"/>
          <w:szCs w:val="20"/>
        </w:rPr>
        <w:t>эндоскопы</w:t>
      </w:r>
      <w:r w:rsidRPr="005F6A60">
        <w:rPr>
          <w:rFonts w:ascii="Times New Roman" w:eastAsia="Times New Roman" w:hAnsi="Times New Roman" w:cs="Times New Roman"/>
          <w:color w:val="000000"/>
          <w:sz w:val="20"/>
          <w:szCs w:val="20"/>
        </w:rPr>
        <w:t> позволяют осматривать детали и поверхности элементов конструкций, скрытые близлежащими деталями и не доступные прямому наблюдению, контролировать состояние внутренней поверхности различных закрытых конструкций.</w:t>
      </w:r>
    </w:p>
    <w:p w:rsidR="006400C9" w:rsidRPr="005F6A60" w:rsidRDefault="006400C9" w:rsidP="00511B8C">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Для измерительного контроля</w:t>
      </w:r>
      <w:r w:rsidRPr="005F6A60">
        <w:rPr>
          <w:rFonts w:ascii="Times New Roman" w:eastAsia="Times New Roman" w:hAnsi="Times New Roman" w:cs="Times New Roman"/>
          <w:color w:val="000000"/>
          <w:sz w:val="20"/>
          <w:szCs w:val="20"/>
        </w:rPr>
        <w:t xml:space="preserve"> следует применять приборы и инструменты, класс точности которых обеспечивает надежное определение измеренных величин.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Измерительный контроль размеров: углублений между валиками и чешуйчатости поверхности, ширины и выпуклости (вогнутости) поверхности шва, смещения кромок сваренных деталей на выполненных сварных соединениях следует проводить в соответствии с нормативной документацией (НД)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При измерении, которое </w:t>
      </w:r>
      <w:proofErr w:type="gramStart"/>
      <w:r w:rsidRPr="005F6A60">
        <w:rPr>
          <w:rFonts w:ascii="Times New Roman" w:eastAsia="Times New Roman" w:hAnsi="Times New Roman" w:cs="Times New Roman"/>
          <w:color w:val="000000"/>
          <w:sz w:val="20"/>
          <w:szCs w:val="20"/>
        </w:rPr>
        <w:t>проводится на различных стадиях получения сварного шва следует</w:t>
      </w:r>
      <w:proofErr w:type="gramEnd"/>
      <w:r w:rsidRPr="005F6A60">
        <w:rPr>
          <w:rFonts w:ascii="Times New Roman" w:eastAsia="Times New Roman" w:hAnsi="Times New Roman" w:cs="Times New Roman"/>
          <w:color w:val="000000"/>
          <w:sz w:val="20"/>
          <w:szCs w:val="20"/>
        </w:rPr>
        <w:t xml:space="preserve"> использовать следующий инструмент и приборы:</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линейки измерительные по ГОСТ 427-75;</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штангенциркуль по ГОСТ 166-80;</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микрометр по ГОСТ 6507-78;</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рулетки измерительные металлические по ГОСТ 7502-80;</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лупы измерительные по ГОСТ 25706-83;</w:t>
      </w:r>
    </w:p>
    <w:p w:rsidR="006400C9" w:rsidRPr="005F6A60" w:rsidRDefault="006400C9" w:rsidP="006400C9">
      <w:pPr>
        <w:numPr>
          <w:ilvl w:val="0"/>
          <w:numId w:val="2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шаблоны и лупы соответствующей конструкции для контроля формы и размеров выполненных сварных швов и др.</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Допускается применение зеркал, перископов, волоконных </w:t>
      </w:r>
      <w:proofErr w:type="spellStart"/>
      <w:r w:rsidRPr="005F6A60">
        <w:rPr>
          <w:rFonts w:ascii="Times New Roman" w:eastAsia="Times New Roman" w:hAnsi="Times New Roman" w:cs="Times New Roman"/>
          <w:color w:val="000000"/>
          <w:sz w:val="20"/>
          <w:szCs w:val="20"/>
        </w:rPr>
        <w:t>световодов</w:t>
      </w:r>
      <w:proofErr w:type="spellEnd"/>
      <w:r w:rsidRPr="005F6A60">
        <w:rPr>
          <w:rFonts w:ascii="Times New Roman" w:eastAsia="Times New Roman" w:hAnsi="Times New Roman" w:cs="Times New Roman"/>
          <w:color w:val="000000"/>
          <w:sz w:val="20"/>
          <w:szCs w:val="20"/>
        </w:rPr>
        <w:t xml:space="preserve"> и телекамер при условии выявления дефектов.</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Для измерения толщин стенок изделий допускается применять физические методы контроля с использованием ультразвуковых дефектоскопов и </w:t>
      </w:r>
      <w:proofErr w:type="spellStart"/>
      <w:r w:rsidRPr="005F6A60">
        <w:rPr>
          <w:rFonts w:ascii="Times New Roman" w:eastAsia="Times New Roman" w:hAnsi="Times New Roman" w:cs="Times New Roman"/>
          <w:color w:val="000000"/>
          <w:sz w:val="20"/>
          <w:szCs w:val="20"/>
        </w:rPr>
        <w:t>толщиномеров</w:t>
      </w:r>
      <w:proofErr w:type="spellEnd"/>
      <w:r w:rsidRPr="005F6A60">
        <w:rPr>
          <w:rFonts w:ascii="Times New Roman" w:eastAsia="Times New Roman" w:hAnsi="Times New Roman" w:cs="Times New Roman"/>
          <w:color w:val="000000"/>
          <w:sz w:val="20"/>
          <w:szCs w:val="20"/>
        </w:rPr>
        <w:t>.</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Чешуйчатость сварного шва и углубления между валиками допускается определять по слепку, снятому с контролируемого участка. Слепок разрезают (не допуская его деформации) так, чтобы искомый размер располагался в плоскости разреза. Материалом для слепка может служить пластилин, воск и другие пластичные материалы.</w:t>
      </w:r>
    </w:p>
    <w:p w:rsidR="006400C9"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Комплект инструментов для визуального и измерительного контроля (рис. 1) может включать в себя: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3"/>
        <w:gridCol w:w="5424"/>
      </w:tblGrid>
      <w:tr w:rsidR="005F6A60" w:rsidTr="005F6A60">
        <w:tc>
          <w:tcPr>
            <w:tcW w:w="5423" w:type="dxa"/>
          </w:tcPr>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Нормативный документ РД 03-606-03;</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Фонарик карманный;</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Маркер по металлу;</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Лупа измерительная 10х;</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Лупа просмотровая 2х;</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Лупа просмотровая 7x;</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Рулетка измерительная 200 см;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Линейка измерительная 30 см;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Штангенциркуль</w:t>
            </w:r>
            <w:r w:rsidRPr="005F6A60">
              <w:rPr>
                <w:rFonts w:ascii="Times New Roman" w:eastAsia="Times New Roman" w:hAnsi="Times New Roman" w:cs="Times New Roman"/>
                <w:color w:val="333333"/>
                <w:sz w:val="20"/>
                <w:szCs w:val="20"/>
              </w:rPr>
              <w:t> ШЦ I-125-0,1 ГОСТ 166-89;</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Универсальный шаблон сварщика УШС-2;</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Универсальный шаблон сварщика УШС-3;</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Угольник поверочный</w:t>
            </w:r>
            <w:r w:rsidRPr="005F6A60">
              <w:rPr>
                <w:rFonts w:ascii="Times New Roman" w:eastAsia="Times New Roman" w:hAnsi="Times New Roman" w:cs="Times New Roman"/>
                <w:color w:val="333333"/>
                <w:sz w:val="20"/>
                <w:szCs w:val="20"/>
              </w:rPr>
              <w:t> </w:t>
            </w:r>
            <w:r w:rsidRPr="005F6A60">
              <w:rPr>
                <w:rFonts w:ascii="Times New Roman" w:eastAsia="Times New Roman" w:hAnsi="Times New Roman" w:cs="Times New Roman"/>
                <w:color w:val="000000"/>
                <w:sz w:val="20"/>
                <w:szCs w:val="20"/>
              </w:rPr>
              <w:t>УП 160х100 кл.1;</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Набор щупов № 4 Кл. (0,1 - 1,0 мм);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Набор радиусов №1(1-6 мм);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Набор радиусов № 3 (7 - 25 мм);</w:t>
            </w:r>
          </w:p>
          <w:p w:rsidR="005F6A60" w:rsidRP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Шаблон Красовского;</w:t>
            </w:r>
          </w:p>
          <w:p w:rsidR="005F6A60" w:rsidRDefault="005F6A60" w:rsidP="005F6A60">
            <w:pPr>
              <w:numPr>
                <w:ilvl w:val="0"/>
                <w:numId w:val="22"/>
              </w:numPr>
              <w:ind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Сумка упаковочная.</w:t>
            </w:r>
          </w:p>
        </w:tc>
        <w:tc>
          <w:tcPr>
            <w:tcW w:w="5424"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1 Стандартный комплект визуального и измерительного контроля</w:t>
            </w:r>
            <w:r w:rsidRPr="005F6A60">
              <w:rPr>
                <w:rFonts w:ascii="Times New Roman" w:eastAsia="Times New Roman" w:hAnsi="Times New Roman" w:cs="Times New Roman"/>
                <w:noProof/>
                <w:color w:val="000000"/>
                <w:sz w:val="20"/>
                <w:szCs w:val="20"/>
              </w:rPr>
              <w:t xml:space="preserve"> </w:t>
            </w:r>
            <w:r w:rsidRPr="005F6A60">
              <w:rPr>
                <w:rFonts w:ascii="Times New Roman" w:eastAsia="Times New Roman" w:hAnsi="Times New Roman" w:cs="Times New Roman"/>
                <w:noProof/>
                <w:color w:val="000000"/>
                <w:sz w:val="20"/>
                <w:szCs w:val="20"/>
              </w:rPr>
              <w:drawing>
                <wp:inline distT="0" distB="0" distL="0" distR="0">
                  <wp:extent cx="2127250" cy="1443796"/>
                  <wp:effectExtent l="19050" t="0" r="6350" b="0"/>
                  <wp:docPr id="1" name="Рисунок 18" descr="hello_html_m33bb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3bb1103.png"/>
                          <pic:cNvPicPr>
                            <a:picLocks noChangeAspect="1" noChangeArrowheads="1"/>
                          </pic:cNvPicPr>
                        </pic:nvPicPr>
                        <pic:blipFill>
                          <a:blip r:embed="rId6" cstate="print"/>
                          <a:srcRect/>
                          <a:stretch>
                            <a:fillRect/>
                          </a:stretch>
                        </pic:blipFill>
                        <pic:spPr bwMode="auto">
                          <a:xfrm>
                            <a:off x="0" y="0"/>
                            <a:ext cx="2127250" cy="1443796"/>
                          </a:xfrm>
                          <a:prstGeom prst="rect">
                            <a:avLst/>
                          </a:prstGeom>
                          <a:noFill/>
                          <a:ln w="9525">
                            <a:noFill/>
                            <a:miter lim="800000"/>
                            <a:headEnd/>
                            <a:tailEnd/>
                          </a:ln>
                        </pic:spPr>
                      </pic:pic>
                    </a:graphicData>
                  </a:graphic>
                </wp:inline>
              </w:drawing>
            </w:r>
          </w:p>
        </w:tc>
      </w:tr>
    </w:tbl>
    <w:p w:rsidR="006400C9" w:rsidRPr="005F6A60" w:rsidRDefault="006400C9" w:rsidP="006400C9">
      <w:pPr>
        <w:numPr>
          <w:ilvl w:val="0"/>
          <w:numId w:val="23"/>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lastRenderedPageBreak/>
        <w:t>Лупы и микроскопы </w:t>
      </w:r>
      <w:r w:rsidRPr="005F6A60">
        <w:rPr>
          <w:rFonts w:ascii="Times New Roman" w:eastAsia="Times New Roman" w:hAnsi="Times New Roman" w:cs="Times New Roman"/>
          <w:color w:val="000000"/>
          <w:sz w:val="20"/>
          <w:szCs w:val="20"/>
        </w:rPr>
        <w:t>используются для визуально-оптического контроля деталей. Его проводят с помощью луп с фокусным расстоянием от 125 до 12,5 мм и увеличением соответственно от 2 до 20х.</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Для контроля близко расположенных деталей (находящихся на расстоянии не более 250 мм от глаз контролера) используют лупы и микроскопы различного типа. Лупы и микроскопы позволяют обнаруживать трещины различного происхождения, поверхностные коррозионные и эрозионные повреждения, забоины, открытые раковины, язвы, поры, </w:t>
      </w:r>
      <w:proofErr w:type="spellStart"/>
      <w:r w:rsidRPr="005F6A60">
        <w:rPr>
          <w:rFonts w:ascii="Times New Roman" w:eastAsia="Times New Roman" w:hAnsi="Times New Roman" w:cs="Times New Roman"/>
          <w:color w:val="000000"/>
          <w:sz w:val="20"/>
          <w:szCs w:val="20"/>
        </w:rPr>
        <w:t>выкрашивание</w:t>
      </w:r>
      <w:proofErr w:type="spellEnd"/>
      <w:r w:rsidRPr="005F6A60">
        <w:rPr>
          <w:rFonts w:ascii="Times New Roman" w:eastAsia="Times New Roman" w:hAnsi="Times New Roman" w:cs="Times New Roman"/>
          <w:color w:val="000000"/>
          <w:sz w:val="20"/>
          <w:szCs w:val="20"/>
        </w:rPr>
        <w:t xml:space="preserve"> материала деталей, риски, надиры трущихся поверхностей и другие поверхностные дефекты деталей, а также различные дефекты лакокрасочных и гальванических покрытий.</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roofErr w:type="gramStart"/>
      <w:r w:rsidRPr="005F6A60">
        <w:rPr>
          <w:rFonts w:ascii="Times New Roman" w:eastAsia="Times New Roman" w:hAnsi="Times New Roman" w:cs="Times New Roman"/>
          <w:color w:val="000000"/>
          <w:sz w:val="20"/>
          <w:szCs w:val="20"/>
        </w:rPr>
        <w:t>При анализе характера дефектов эти приборы позволяют отличать усталостные трещины от хрупких, трещины - от рисок, примятых заусенцев, сколов окисной пленки, нитевидных загрязнений (волокон ветоши, щетины от кистей) и т.д.</w:t>
      </w:r>
      <w:proofErr w:type="gramEnd"/>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roofErr w:type="gramStart"/>
      <w:r w:rsidRPr="005F6A60">
        <w:rPr>
          <w:rFonts w:ascii="Times New Roman" w:eastAsia="Times New Roman" w:hAnsi="Times New Roman" w:cs="Times New Roman"/>
          <w:color w:val="000000"/>
          <w:sz w:val="20"/>
          <w:szCs w:val="20"/>
        </w:rPr>
        <w:t>Из-за существенного снижения поля зрения и глубины резкости при больших увеличениях для осмотра деталей в цеховых условиях, в основном, применяют </w:t>
      </w:r>
      <w:r w:rsidRPr="005F6A60">
        <w:rPr>
          <w:rFonts w:ascii="Times New Roman" w:eastAsia="Times New Roman" w:hAnsi="Times New Roman" w:cs="Times New Roman"/>
          <w:b/>
          <w:bCs/>
          <w:color w:val="000000"/>
          <w:sz w:val="20"/>
          <w:szCs w:val="20"/>
        </w:rPr>
        <w:t>микроскопы</w:t>
      </w:r>
      <w:r w:rsidRPr="005F6A60">
        <w:rPr>
          <w:rFonts w:ascii="Times New Roman" w:eastAsia="Times New Roman" w:hAnsi="Times New Roman" w:cs="Times New Roman"/>
          <w:color w:val="000000"/>
          <w:sz w:val="20"/>
          <w:szCs w:val="20"/>
        </w:rPr>
        <w:t> (рис.1) </w:t>
      </w:r>
      <w:r w:rsidRPr="005F6A60">
        <w:rPr>
          <w:rFonts w:ascii="Times New Roman" w:eastAsia="Times New Roman" w:hAnsi="Times New Roman" w:cs="Times New Roman"/>
          <w:b/>
          <w:bCs/>
          <w:color w:val="000000"/>
          <w:sz w:val="20"/>
          <w:szCs w:val="20"/>
        </w:rPr>
        <w:t>(вкладка:</w:t>
      </w:r>
      <w:proofErr w:type="gramEnd"/>
      <w:r w:rsidRPr="005F6A60">
        <w:rPr>
          <w:rFonts w:ascii="Times New Roman" w:eastAsia="Times New Roman" w:hAnsi="Times New Roman" w:cs="Times New Roman"/>
          <w:color w:val="000000"/>
          <w:sz w:val="20"/>
          <w:szCs w:val="20"/>
        </w:rPr>
        <w:t> </w:t>
      </w:r>
      <w:r w:rsidRPr="005F6A60">
        <w:rPr>
          <w:rFonts w:ascii="Times New Roman" w:eastAsia="Times New Roman" w:hAnsi="Times New Roman" w:cs="Times New Roman"/>
          <w:b/>
          <w:bCs/>
          <w:color w:val="000000"/>
          <w:sz w:val="20"/>
          <w:szCs w:val="20"/>
        </w:rPr>
        <w:t>Микроскоп МБС-02</w:t>
      </w:r>
      <w:proofErr w:type="gramStart"/>
      <w:r w:rsidRPr="005F6A60">
        <w:rPr>
          <w:rFonts w:ascii="Times New Roman" w:eastAsia="Times New Roman" w:hAnsi="Times New Roman" w:cs="Times New Roman"/>
          <w:b/>
          <w:bCs/>
          <w:color w:val="000000"/>
          <w:sz w:val="20"/>
          <w:szCs w:val="20"/>
        </w:rPr>
        <w:t xml:space="preserve"> )</w:t>
      </w:r>
      <w:proofErr w:type="gramEnd"/>
      <w:r w:rsidRPr="005F6A60">
        <w:rPr>
          <w:rFonts w:ascii="Times New Roman" w:eastAsia="Times New Roman" w:hAnsi="Times New Roman" w:cs="Times New Roman"/>
          <w:color w:val="000000"/>
          <w:sz w:val="20"/>
          <w:szCs w:val="20"/>
        </w:rPr>
        <w:t>с увеличением от </w:t>
      </w:r>
      <w:r w:rsidRPr="005F6A60">
        <w:rPr>
          <w:rFonts w:ascii="Times New Roman" w:eastAsia="Times New Roman" w:hAnsi="Times New Roman" w:cs="Times New Roman"/>
          <w:b/>
          <w:bCs/>
          <w:color w:val="000000"/>
          <w:sz w:val="20"/>
          <w:szCs w:val="20"/>
        </w:rPr>
        <w:t>8 до 40-50х</w:t>
      </w:r>
      <w:r w:rsidRPr="005F6A60">
        <w:rPr>
          <w:rFonts w:ascii="Times New Roman" w:eastAsia="Times New Roman" w:hAnsi="Times New Roman" w:cs="Times New Roman"/>
          <w:color w:val="000000"/>
          <w:sz w:val="20"/>
          <w:szCs w:val="20"/>
        </w:rPr>
        <w:t>. Увеличение изображения микроскопом, используемым для осмотра деталей, превышает увеличение лупой и эффективнее из-за высокого качества изображения и надежного обнаружения дефектов. Применяемые для контроля деталей микроскопы дают прямое стереоскопическое изображение контролируемой поверхности, что облегчает поиск дефектов. Область применения микроскопов ограничена заводскими условиями. </w:t>
      </w:r>
      <w:r w:rsidRPr="005F6A60">
        <w:rPr>
          <w:rFonts w:ascii="Times New Roman" w:eastAsia="Times New Roman" w:hAnsi="Times New Roman" w:cs="Times New Roman"/>
          <w:b/>
          <w:bCs/>
          <w:color w:val="000000"/>
          <w:sz w:val="20"/>
          <w:szCs w:val="20"/>
        </w:rPr>
        <w:t>Достоинством микроскопов</w:t>
      </w:r>
      <w:r w:rsidRPr="005F6A60">
        <w:rPr>
          <w:rFonts w:ascii="Times New Roman" w:eastAsia="Times New Roman" w:hAnsi="Times New Roman" w:cs="Times New Roman"/>
          <w:color w:val="000000"/>
          <w:sz w:val="20"/>
          <w:szCs w:val="20"/>
        </w:rPr>
        <w:t> является их относительно большое рабочее расстояние, позволяющее использовать их для осмотра различных углублений и пазов на деталях. Например, рабочее расстояние лупы 20х составляет 10 мм, а микроскопа МБС-02 (рис. 2) - 64 мм при любом увеличении.</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342493" cy="1327150"/>
            <wp:effectExtent l="19050" t="0" r="0" b="0"/>
            <wp:docPr id="19" name="Рисунок 19" descr="hello_html_m3963f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963f17e.jpg"/>
                    <pic:cNvPicPr>
                      <a:picLocks noChangeAspect="1" noChangeArrowheads="1"/>
                    </pic:cNvPicPr>
                  </pic:nvPicPr>
                  <pic:blipFill>
                    <a:blip r:embed="rId7" cstate="print"/>
                    <a:srcRect/>
                    <a:stretch>
                      <a:fillRect/>
                    </a:stretch>
                  </pic:blipFill>
                  <pic:spPr bwMode="auto">
                    <a:xfrm>
                      <a:off x="0" y="0"/>
                      <a:ext cx="1342493" cy="1327150"/>
                    </a:xfrm>
                    <a:prstGeom prst="rect">
                      <a:avLst/>
                    </a:prstGeom>
                    <a:noFill/>
                    <a:ln w="9525">
                      <a:noFill/>
                      <a:miter lim="800000"/>
                      <a:headEnd/>
                      <a:tailEnd/>
                    </a:ln>
                  </pic:spPr>
                </pic:pic>
              </a:graphicData>
            </a:graphic>
          </wp:inline>
        </w:drawing>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Рис.2 Микроскоп МБС-02</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24"/>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Универсальные шаблоны сварщика (УШС) – </w:t>
      </w:r>
      <w:r w:rsidRPr="005F6A60">
        <w:rPr>
          <w:rFonts w:ascii="Times New Roman" w:eastAsia="Times New Roman" w:hAnsi="Times New Roman" w:cs="Times New Roman"/>
          <w:color w:val="000000"/>
          <w:sz w:val="20"/>
          <w:szCs w:val="20"/>
        </w:rPr>
        <w:t>это простейшие устройства, предназначенные для контроля внешних характеристик сварного соединения:</w:t>
      </w:r>
    </w:p>
    <w:p w:rsidR="006400C9" w:rsidRPr="005F6A60" w:rsidRDefault="006400C9" w:rsidP="006400C9">
      <w:pPr>
        <w:numPr>
          <w:ilvl w:val="0"/>
          <w:numId w:val="25"/>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УШС-2</w:t>
      </w:r>
      <w:r w:rsidRPr="005F6A60">
        <w:rPr>
          <w:rFonts w:ascii="Times New Roman" w:eastAsia="Times New Roman" w:hAnsi="Times New Roman" w:cs="Times New Roman"/>
          <w:color w:val="000000"/>
          <w:sz w:val="20"/>
          <w:szCs w:val="20"/>
        </w:rPr>
        <w:t> </w:t>
      </w:r>
      <w:proofErr w:type="gramStart"/>
      <w:r w:rsidRPr="005F6A60">
        <w:rPr>
          <w:rFonts w:ascii="Times New Roman" w:eastAsia="Times New Roman" w:hAnsi="Times New Roman" w:cs="Times New Roman"/>
          <w:color w:val="000000"/>
          <w:sz w:val="20"/>
          <w:szCs w:val="20"/>
        </w:rPr>
        <w:t>предназначен</w:t>
      </w:r>
      <w:proofErr w:type="gramEnd"/>
      <w:r w:rsidRPr="005F6A60">
        <w:rPr>
          <w:rFonts w:ascii="Times New Roman" w:eastAsia="Times New Roman" w:hAnsi="Times New Roman" w:cs="Times New Roman"/>
          <w:color w:val="000000"/>
          <w:sz w:val="20"/>
          <w:szCs w:val="20"/>
        </w:rPr>
        <w:t xml:space="preserve"> для контроля катетов угловых швов в диапазоне</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4 – 14 мм (рис. 3) </w:t>
      </w:r>
      <w:r w:rsidRPr="005F6A60">
        <w:rPr>
          <w:rFonts w:ascii="Times New Roman" w:eastAsia="Times New Roman" w:hAnsi="Times New Roman" w:cs="Times New Roman"/>
          <w:b/>
          <w:bCs/>
          <w:color w:val="000000"/>
          <w:sz w:val="20"/>
          <w:szCs w:val="20"/>
        </w:rPr>
        <w:t>(вкладка)</w:t>
      </w:r>
      <w:r w:rsidRPr="005F6A60">
        <w:rPr>
          <w:rFonts w:ascii="Times New Roman" w:eastAsia="Times New Roman" w:hAnsi="Times New Roman" w:cs="Times New Roman"/>
          <w:color w:val="000000"/>
          <w:sz w:val="20"/>
          <w:szCs w:val="20"/>
        </w:rPr>
        <w:t>. Контроль проводится ступенчатым методом определения до минимального зазора.</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466112" cy="1238250"/>
            <wp:effectExtent l="19050" t="0" r="738" b="0"/>
            <wp:docPr id="20" name="Рисунок 20" descr="hello_html_4e3f4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e3f4fb2.jpg"/>
                    <pic:cNvPicPr>
                      <a:picLocks noChangeAspect="1" noChangeArrowheads="1"/>
                    </pic:cNvPicPr>
                  </pic:nvPicPr>
                  <pic:blipFill>
                    <a:blip r:embed="rId8" cstate="print"/>
                    <a:srcRect/>
                    <a:stretch>
                      <a:fillRect/>
                    </a:stretch>
                  </pic:blipFill>
                  <pic:spPr bwMode="auto">
                    <a:xfrm>
                      <a:off x="0" y="0"/>
                      <a:ext cx="1466112" cy="1238250"/>
                    </a:xfrm>
                    <a:prstGeom prst="rect">
                      <a:avLst/>
                    </a:prstGeom>
                    <a:noFill/>
                    <a:ln w="9525">
                      <a:noFill/>
                      <a:miter lim="800000"/>
                      <a:headEnd/>
                      <a:tailEnd/>
                    </a:ln>
                  </pic:spPr>
                </pic:pic>
              </a:graphicData>
            </a:graphic>
          </wp:inline>
        </w:drawing>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3 Универсальный шаблон сварщика УШС-2</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УШС-2 состоит из 3-х лепестков и 1 соединительного кольца. Каждый из лепестков имеет точно выполненные выточки определенного катета. Для удобства контроля рядом с каждой выточкой выбит размер соответствующего радиусу катета шва. Контроль катета сварного шва производиться </w:t>
      </w:r>
      <w:r w:rsidRPr="005F6A60">
        <w:rPr>
          <w:rFonts w:ascii="Times New Roman" w:eastAsia="Times New Roman" w:hAnsi="Times New Roman" w:cs="Times New Roman"/>
          <w:b/>
          <w:bCs/>
          <w:color w:val="000000"/>
          <w:sz w:val="20"/>
          <w:szCs w:val="20"/>
        </w:rPr>
        <w:t>методом «на просвет» </w:t>
      </w:r>
      <w:r w:rsidRPr="005F6A60">
        <w:rPr>
          <w:rFonts w:ascii="Times New Roman" w:eastAsia="Times New Roman" w:hAnsi="Times New Roman" w:cs="Times New Roman"/>
          <w:color w:val="000000"/>
          <w:sz w:val="20"/>
          <w:szCs w:val="20"/>
        </w:rPr>
        <w:t>путем последовательного соприкосновения (подбора) лепестков с соединенными сваркой деталями. Размер считается установленным, если длинная сторона лепестка и перемычка между катетами лепестка прилегают к деталям без видимого зазора, а зазор между дугами лепестка и шва является минимальным. При несовпадении ни с одной ступенью размеров в указанном диапазоне значение катета определяется эмпирическим путем.</w:t>
      </w:r>
    </w:p>
    <w:p w:rsidR="006400C9" w:rsidRPr="005F6A60" w:rsidRDefault="006400C9" w:rsidP="006400C9">
      <w:pPr>
        <w:numPr>
          <w:ilvl w:val="0"/>
          <w:numId w:val="26"/>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УШС-3</w:t>
      </w:r>
      <w:r w:rsidRPr="005F6A60">
        <w:rPr>
          <w:rFonts w:ascii="Times New Roman" w:eastAsia="Times New Roman" w:hAnsi="Times New Roman" w:cs="Times New Roman"/>
          <w:color w:val="000000"/>
          <w:sz w:val="20"/>
          <w:szCs w:val="20"/>
        </w:rPr>
        <w:t> предназначен для измерения контролируемых параметров труб, контроля качества сборки стыков соединений труб, а также для измерения параметров сварного шва при его контроле (рис. 4) </w:t>
      </w:r>
      <w:r w:rsidRPr="005F6A60">
        <w:rPr>
          <w:rFonts w:ascii="Times New Roman" w:eastAsia="Times New Roman" w:hAnsi="Times New Roman" w:cs="Times New Roman"/>
          <w:b/>
          <w:bCs/>
          <w:color w:val="000000"/>
          <w:sz w:val="20"/>
          <w:szCs w:val="20"/>
        </w:rPr>
        <w:t>(вкладка: слайд «Универсальный шаблон сварщика УШС-3», «Основные измерительные элементы Универсального шаблона сварщика УШС-3»).</w:t>
      </w:r>
    </w:p>
    <w:tbl>
      <w:tblPr>
        <w:tblStyle w:val="a6"/>
        <w:tblW w:w="0" w:type="auto"/>
        <w:tblLook w:val="04A0"/>
      </w:tblPr>
      <w:tblGrid>
        <w:gridCol w:w="5423"/>
        <w:gridCol w:w="5424"/>
      </w:tblGrid>
      <w:tr w:rsidR="005F6A60" w:rsidTr="005F6A60">
        <w:tc>
          <w:tcPr>
            <w:tcW w:w="5423" w:type="dxa"/>
          </w:tcPr>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130300" cy="1130300"/>
                  <wp:effectExtent l="19050" t="0" r="0" b="0"/>
                  <wp:docPr id="2" name="Рисунок 21" descr="hello_html_5e3b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e3b5bc.jpg"/>
                          <pic:cNvPicPr>
                            <a:picLocks noChangeAspect="1" noChangeArrowheads="1"/>
                          </pic:cNvPicPr>
                        </pic:nvPicPr>
                        <pic:blipFill>
                          <a:blip r:embed="rId9"/>
                          <a:srcRect/>
                          <a:stretch>
                            <a:fillRect/>
                          </a:stretch>
                        </pic:blipFill>
                        <pic:spPr bwMode="auto">
                          <a:xfrm>
                            <a:off x="0" y="0"/>
                            <a:ext cx="1130300" cy="1130300"/>
                          </a:xfrm>
                          <a:prstGeom prst="rect">
                            <a:avLst/>
                          </a:prstGeom>
                          <a:noFill/>
                          <a:ln w="9525">
                            <a:noFill/>
                            <a:miter lim="800000"/>
                            <a:headEnd/>
                            <a:tailEnd/>
                          </a:ln>
                        </pic:spPr>
                      </pic:pic>
                    </a:graphicData>
                  </a:graphic>
                </wp:inline>
              </w:drawing>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4 Универсальный шаблон сварщика УШС-3</w:t>
            </w:r>
          </w:p>
          <w:p w:rsidR="005F6A60" w:rsidRDefault="005F6A60" w:rsidP="005F6A60">
            <w:pPr>
              <w:jc w:val="both"/>
              <w:rPr>
                <w:rFonts w:ascii="Times New Roman" w:eastAsia="Times New Roman" w:hAnsi="Times New Roman" w:cs="Times New Roman"/>
                <w:color w:val="000000"/>
                <w:sz w:val="20"/>
                <w:szCs w:val="20"/>
              </w:rPr>
            </w:pPr>
          </w:p>
        </w:tc>
        <w:tc>
          <w:tcPr>
            <w:tcW w:w="5424" w:type="dxa"/>
          </w:tcPr>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006600" cy="1003300"/>
                  <wp:effectExtent l="19050" t="0" r="0" b="0"/>
                  <wp:docPr id="3" name="Рисунок 22" descr="hello_html_m7c7cf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c7cf547.jpg"/>
                          <pic:cNvPicPr>
                            <a:picLocks noChangeAspect="1" noChangeArrowheads="1"/>
                          </pic:cNvPicPr>
                        </pic:nvPicPr>
                        <pic:blipFill>
                          <a:blip r:embed="rId10" cstate="print"/>
                          <a:srcRect/>
                          <a:stretch>
                            <a:fillRect/>
                          </a:stretch>
                        </pic:blipFill>
                        <pic:spPr bwMode="auto">
                          <a:xfrm>
                            <a:off x="0" y="0"/>
                            <a:ext cx="2006600" cy="1003300"/>
                          </a:xfrm>
                          <a:prstGeom prst="rect">
                            <a:avLst/>
                          </a:prstGeom>
                          <a:noFill/>
                          <a:ln w="9525">
                            <a:noFill/>
                            <a:miter lim="800000"/>
                            <a:headEnd/>
                            <a:tailEnd/>
                          </a:ln>
                        </pic:spPr>
                      </pic:pic>
                    </a:graphicData>
                  </a:graphic>
                </wp:inline>
              </w:drawing>
            </w:r>
          </w:p>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5 Основные измерительные элементы Универсального шаблона сварщика УШС-3</w:t>
            </w:r>
          </w:p>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Шаблон УШС-3 состоит из основания 1, соединенного осью 4 с движком 2 и закрепленного на движке указателем 3 (рис. 5).</w:t>
            </w:r>
          </w:p>
        </w:tc>
      </w:tr>
    </w:tbl>
    <w:p w:rsidR="005F6A60" w:rsidRPr="005F6A60" w:rsidRDefault="005F6A60" w:rsidP="005F6A60">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lastRenderedPageBreak/>
        <w:t>Порядок проведения контроля:</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а) Контроль глубины раковин, глубины забоин, превышение кромок глубины разделки стыка до корневого слоя и высоту усиления шва производят при установке шаблона поверхностью</w:t>
      </w:r>
      <w:proofErr w:type="gramStart"/>
      <w:r w:rsidRPr="005F6A60">
        <w:rPr>
          <w:rFonts w:ascii="Times New Roman" w:eastAsia="Times New Roman" w:hAnsi="Times New Roman" w:cs="Times New Roman"/>
          <w:color w:val="000000"/>
          <w:sz w:val="20"/>
          <w:szCs w:val="20"/>
        </w:rPr>
        <w:t xml:space="preserve"> А</w:t>
      </w:r>
      <w:proofErr w:type="gramEnd"/>
      <w:r w:rsidRPr="005F6A60">
        <w:rPr>
          <w:rFonts w:ascii="Times New Roman" w:eastAsia="Times New Roman" w:hAnsi="Times New Roman" w:cs="Times New Roman"/>
          <w:color w:val="000000"/>
          <w:sz w:val="20"/>
          <w:szCs w:val="20"/>
        </w:rPr>
        <w:t xml:space="preserve"> на изделие, затем поворотом движка 2 вокруг оси 4 ввести указатель 3 в соприкосновение с измеряемой поверхностью. Результат считывается против риски</w:t>
      </w:r>
      <w:proofErr w:type="gramStart"/>
      <w:r w:rsidRPr="005F6A60">
        <w:rPr>
          <w:rFonts w:ascii="Times New Roman" w:eastAsia="Times New Roman" w:hAnsi="Times New Roman" w:cs="Times New Roman"/>
          <w:color w:val="000000"/>
          <w:sz w:val="20"/>
          <w:szCs w:val="20"/>
        </w:rPr>
        <w:t xml:space="preserve"> К</w:t>
      </w:r>
      <w:proofErr w:type="gramEnd"/>
      <w:r w:rsidRPr="005F6A60">
        <w:rPr>
          <w:rFonts w:ascii="Times New Roman" w:eastAsia="Times New Roman" w:hAnsi="Times New Roman" w:cs="Times New Roman"/>
          <w:color w:val="000000"/>
          <w:sz w:val="20"/>
          <w:szCs w:val="20"/>
        </w:rPr>
        <w:t xml:space="preserve"> по шкале Г.</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б) Контроль зазора производится введением движка 2 его клиновой частью в контролируемый зазор. По шкале</w:t>
      </w:r>
      <w:proofErr w:type="gramStart"/>
      <w:r w:rsidRPr="005F6A60">
        <w:rPr>
          <w:rFonts w:ascii="Times New Roman" w:eastAsia="Times New Roman" w:hAnsi="Times New Roman" w:cs="Times New Roman"/>
          <w:color w:val="000000"/>
          <w:sz w:val="20"/>
          <w:szCs w:val="20"/>
        </w:rPr>
        <w:t xml:space="preserve"> И</w:t>
      </w:r>
      <w:proofErr w:type="gramEnd"/>
      <w:r w:rsidRPr="005F6A60">
        <w:rPr>
          <w:rFonts w:ascii="Times New Roman" w:eastAsia="Times New Roman" w:hAnsi="Times New Roman" w:cs="Times New Roman"/>
          <w:color w:val="000000"/>
          <w:sz w:val="20"/>
          <w:szCs w:val="20"/>
        </w:rPr>
        <w:t>, нанесенной на движке, считывается результат.</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 Контроль притупления шва, ширины шва производить при помощи шкалы</w:t>
      </w:r>
      <w:proofErr w:type="gramStart"/>
      <w:r w:rsidRPr="005F6A60">
        <w:rPr>
          <w:rFonts w:ascii="Times New Roman" w:eastAsia="Times New Roman" w:hAnsi="Times New Roman" w:cs="Times New Roman"/>
          <w:color w:val="000000"/>
          <w:sz w:val="20"/>
          <w:szCs w:val="20"/>
        </w:rPr>
        <w:t xml:space="preserve"> Е</w:t>
      </w:r>
      <w:proofErr w:type="gramEnd"/>
      <w:r w:rsidRPr="005F6A60">
        <w:rPr>
          <w:rFonts w:ascii="Times New Roman" w:eastAsia="Times New Roman" w:hAnsi="Times New Roman" w:cs="Times New Roman"/>
          <w:color w:val="000000"/>
          <w:sz w:val="20"/>
          <w:szCs w:val="20"/>
        </w:rPr>
        <w:t>, пользуясь ею как измерительной линейкой.</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г) Контроль углов скоса кромок производится при установке шаблона поверхностью</w:t>
      </w:r>
      <w:proofErr w:type="gramStart"/>
      <w:r w:rsidRPr="005F6A60">
        <w:rPr>
          <w:rFonts w:ascii="Times New Roman" w:eastAsia="Times New Roman" w:hAnsi="Times New Roman" w:cs="Times New Roman"/>
          <w:color w:val="000000"/>
          <w:sz w:val="20"/>
          <w:szCs w:val="20"/>
        </w:rPr>
        <w:t xml:space="preserve"> Б</w:t>
      </w:r>
      <w:proofErr w:type="gramEnd"/>
      <w:r w:rsidRPr="005F6A60">
        <w:rPr>
          <w:rFonts w:ascii="Times New Roman" w:eastAsia="Times New Roman" w:hAnsi="Times New Roman" w:cs="Times New Roman"/>
          <w:color w:val="000000"/>
          <w:sz w:val="20"/>
          <w:szCs w:val="20"/>
        </w:rPr>
        <w:t xml:space="preserve"> на образующую изделия. Затем, поворотом движка 2 совместить без зазора его поверхность</w:t>
      </w:r>
      <w:proofErr w:type="gramStart"/>
      <w:r w:rsidRPr="005F6A60">
        <w:rPr>
          <w:rFonts w:ascii="Times New Roman" w:eastAsia="Times New Roman" w:hAnsi="Times New Roman" w:cs="Times New Roman"/>
          <w:color w:val="000000"/>
          <w:sz w:val="20"/>
          <w:szCs w:val="20"/>
        </w:rPr>
        <w:t xml:space="preserve"> В</w:t>
      </w:r>
      <w:proofErr w:type="gramEnd"/>
      <w:r w:rsidRPr="005F6A60">
        <w:rPr>
          <w:rFonts w:ascii="Times New Roman" w:eastAsia="Times New Roman" w:hAnsi="Times New Roman" w:cs="Times New Roman"/>
          <w:color w:val="000000"/>
          <w:sz w:val="20"/>
          <w:szCs w:val="20"/>
        </w:rPr>
        <w:t xml:space="preserve"> с измеряемой поверхностью. Результат считывается по шкале</w:t>
      </w:r>
      <w:proofErr w:type="gramStart"/>
      <w:r w:rsidRPr="005F6A60">
        <w:rPr>
          <w:rFonts w:ascii="Times New Roman" w:eastAsia="Times New Roman" w:hAnsi="Times New Roman" w:cs="Times New Roman"/>
          <w:color w:val="000000"/>
          <w:sz w:val="20"/>
          <w:szCs w:val="20"/>
        </w:rPr>
        <w:t xml:space="preserve"> Д</w:t>
      </w:r>
      <w:proofErr w:type="gramEnd"/>
      <w:r w:rsidRPr="005F6A60">
        <w:rPr>
          <w:rFonts w:ascii="Times New Roman" w:eastAsia="Times New Roman" w:hAnsi="Times New Roman" w:cs="Times New Roman"/>
          <w:color w:val="000000"/>
          <w:sz w:val="20"/>
          <w:szCs w:val="20"/>
        </w:rPr>
        <w:t xml:space="preserve"> против поверхности движка В.</w:t>
      </w:r>
    </w:p>
    <w:p w:rsidR="006400C9" w:rsidRDefault="006400C9" w:rsidP="006400C9">
      <w:pPr>
        <w:spacing w:after="0" w:line="240" w:lineRule="auto"/>
        <w:jc w:val="both"/>
        <w:rPr>
          <w:rFonts w:ascii="Times New Roman" w:eastAsia="Times New Roman" w:hAnsi="Times New Roman" w:cs="Times New Roman"/>
          <w:b/>
          <w:bCs/>
          <w:color w:val="000000"/>
          <w:sz w:val="20"/>
          <w:szCs w:val="20"/>
        </w:rPr>
      </w:pPr>
      <w:proofErr w:type="spellStart"/>
      <w:r w:rsidRPr="005F6A60">
        <w:rPr>
          <w:rFonts w:ascii="Times New Roman" w:eastAsia="Times New Roman" w:hAnsi="Times New Roman" w:cs="Times New Roman"/>
          <w:color w:val="000000"/>
          <w:sz w:val="20"/>
          <w:szCs w:val="20"/>
        </w:rPr>
        <w:t>д</w:t>
      </w:r>
      <w:proofErr w:type="spellEnd"/>
      <w:r w:rsidRPr="005F6A60">
        <w:rPr>
          <w:rFonts w:ascii="Times New Roman" w:eastAsia="Times New Roman" w:hAnsi="Times New Roman" w:cs="Times New Roman"/>
          <w:color w:val="000000"/>
          <w:sz w:val="20"/>
          <w:szCs w:val="20"/>
        </w:rPr>
        <w:t>) Определение диаметров проволоки, высоты выступа разделки производится с помощью пазов Ж. (</w:t>
      </w:r>
      <w:r w:rsidRPr="005F6A60">
        <w:rPr>
          <w:rFonts w:ascii="Times New Roman" w:eastAsia="Times New Roman" w:hAnsi="Times New Roman" w:cs="Times New Roman"/>
          <w:b/>
          <w:bCs/>
          <w:color w:val="000000"/>
          <w:sz w:val="20"/>
          <w:szCs w:val="20"/>
        </w:rPr>
        <w:t xml:space="preserve">вкладка: </w:t>
      </w:r>
      <w:proofErr w:type="gramStart"/>
      <w:r w:rsidRPr="005F6A60">
        <w:rPr>
          <w:rFonts w:ascii="Times New Roman" w:eastAsia="Times New Roman" w:hAnsi="Times New Roman" w:cs="Times New Roman"/>
          <w:b/>
          <w:bCs/>
          <w:color w:val="000000"/>
          <w:sz w:val="20"/>
          <w:szCs w:val="20"/>
        </w:rPr>
        <w:t>«Схемы применения УШС-3»)</w:t>
      </w:r>
      <w:proofErr w:type="gramEnd"/>
    </w:p>
    <w:tbl>
      <w:tblPr>
        <w:tblStyle w:val="a6"/>
        <w:tblW w:w="0" w:type="auto"/>
        <w:tblLook w:val="04A0"/>
      </w:tblPr>
      <w:tblGrid>
        <w:gridCol w:w="5423"/>
        <w:gridCol w:w="5424"/>
      </w:tblGrid>
      <w:tr w:rsidR="005F6A60" w:rsidTr="005F6A60">
        <w:tc>
          <w:tcPr>
            <w:tcW w:w="5423"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887080" cy="1866900"/>
                  <wp:effectExtent l="19050" t="0" r="8520" b="0"/>
                  <wp:docPr id="4" name="Рисунок 23" descr="hello_html_m276f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276f0375.jpg"/>
                          <pic:cNvPicPr>
                            <a:picLocks noChangeAspect="1" noChangeArrowheads="1"/>
                          </pic:cNvPicPr>
                        </pic:nvPicPr>
                        <pic:blipFill>
                          <a:blip r:embed="rId11"/>
                          <a:srcRect/>
                          <a:stretch>
                            <a:fillRect/>
                          </a:stretch>
                        </pic:blipFill>
                        <pic:spPr bwMode="auto">
                          <a:xfrm>
                            <a:off x="0" y="0"/>
                            <a:ext cx="2887080" cy="1866900"/>
                          </a:xfrm>
                          <a:prstGeom prst="rect">
                            <a:avLst/>
                          </a:prstGeom>
                          <a:noFill/>
                          <a:ln w="9525">
                            <a:noFill/>
                            <a:miter lim="800000"/>
                            <a:headEnd/>
                            <a:tailEnd/>
                          </a:ln>
                        </pic:spPr>
                      </pic:pic>
                    </a:graphicData>
                  </a:graphic>
                </wp:inline>
              </w:drawing>
            </w:r>
          </w:p>
        </w:tc>
        <w:tc>
          <w:tcPr>
            <w:tcW w:w="5424" w:type="dxa"/>
          </w:tcPr>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Рис.6 Схемы применения УШС-3</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822450" cy="2335207"/>
                  <wp:effectExtent l="19050" t="0" r="6350" b="0"/>
                  <wp:docPr id="5" name="Рисунок 24" descr="hello_html_m65ef3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5ef3f98.png"/>
                          <pic:cNvPicPr>
                            <a:picLocks noChangeAspect="1" noChangeArrowheads="1"/>
                          </pic:cNvPicPr>
                        </pic:nvPicPr>
                        <pic:blipFill>
                          <a:blip r:embed="rId12" cstate="print"/>
                          <a:srcRect/>
                          <a:stretch>
                            <a:fillRect/>
                          </a:stretch>
                        </pic:blipFill>
                        <pic:spPr bwMode="auto">
                          <a:xfrm>
                            <a:off x="0" y="0"/>
                            <a:ext cx="1822450" cy="2335207"/>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а) измерение высоты шва (</w:t>
            </w:r>
            <w:proofErr w:type="spellStart"/>
            <w:r w:rsidRPr="005F6A60">
              <w:rPr>
                <w:rFonts w:ascii="Times New Roman" w:eastAsia="Times New Roman" w:hAnsi="Times New Roman" w:cs="Times New Roman"/>
                <w:i/>
                <w:iCs/>
                <w:color w:val="000000"/>
                <w:sz w:val="20"/>
                <w:szCs w:val="20"/>
              </w:rPr>
              <w:t>g</w:t>
            </w:r>
            <w:proofErr w:type="spellEnd"/>
            <w:r w:rsidRPr="005F6A60">
              <w:rPr>
                <w:rFonts w:ascii="Times New Roman" w:eastAsia="Times New Roman" w:hAnsi="Times New Roman" w:cs="Times New Roman"/>
                <w:color w:val="000000"/>
                <w:sz w:val="20"/>
                <w:szCs w:val="20"/>
              </w:rPr>
              <w:t>) и глубины подреза (</w:t>
            </w:r>
            <w:proofErr w:type="spellStart"/>
            <w:proofErr w:type="gramStart"/>
            <w:r w:rsidRPr="005F6A60">
              <w:rPr>
                <w:rFonts w:ascii="Times New Roman" w:eastAsia="Times New Roman" w:hAnsi="Times New Roman" w:cs="Times New Roman"/>
                <w:i/>
                <w:iCs/>
                <w:color w:val="000000"/>
                <w:sz w:val="20"/>
                <w:szCs w:val="20"/>
              </w:rPr>
              <w:t>h</w:t>
            </w:r>
            <w:proofErr w:type="gramEnd"/>
            <w:r w:rsidRPr="005F6A60">
              <w:rPr>
                <w:rFonts w:ascii="Times New Roman" w:eastAsia="Times New Roman" w:hAnsi="Times New Roman" w:cs="Times New Roman"/>
                <w:color w:val="000000"/>
                <w:sz w:val="20"/>
                <w:szCs w:val="20"/>
                <w:vertAlign w:val="subscript"/>
              </w:rPr>
              <w:t>п</w:t>
            </w:r>
            <w:proofErr w:type="spellEnd"/>
            <w:r w:rsidRPr="005F6A60">
              <w:rPr>
                <w:rFonts w:ascii="Times New Roman" w:eastAsia="Times New Roman" w:hAnsi="Times New Roman" w:cs="Times New Roman"/>
                <w:color w:val="000000"/>
                <w:sz w:val="20"/>
                <w:szCs w:val="20"/>
              </w:rPr>
              <w:t>); б) измерение ширины шва (</w:t>
            </w:r>
            <w:r w:rsidRPr="005F6A60">
              <w:rPr>
                <w:rFonts w:ascii="Times New Roman" w:eastAsia="Times New Roman" w:hAnsi="Times New Roman" w:cs="Times New Roman"/>
                <w:i/>
                <w:iCs/>
                <w:color w:val="000000"/>
                <w:sz w:val="20"/>
                <w:szCs w:val="20"/>
              </w:rPr>
              <w:t>е</w:t>
            </w:r>
            <w:r w:rsidRPr="005F6A60">
              <w:rPr>
                <w:rFonts w:ascii="Times New Roman" w:eastAsia="Times New Roman" w:hAnsi="Times New Roman" w:cs="Times New Roman"/>
                <w:color w:val="000000"/>
                <w:sz w:val="20"/>
                <w:szCs w:val="20"/>
              </w:rPr>
              <w:t>);</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sym w:font="Symbol" w:char="F044"/>
            </w:r>
            <w:r w:rsidRPr="005F6A60">
              <w:rPr>
                <w:rFonts w:ascii="Times New Roman" w:eastAsia="Times New Roman" w:hAnsi="Times New Roman" w:cs="Times New Roman"/>
                <w:color w:val="000000"/>
                <w:sz w:val="20"/>
                <w:szCs w:val="20"/>
              </w:rPr>
              <w:t>в) измерение западаний между валиками (</w:t>
            </w:r>
            <w:r w:rsidRPr="005F6A60">
              <w:rPr>
                <w:rFonts w:ascii="Times New Roman" w:eastAsia="Times New Roman" w:hAnsi="Times New Roman" w:cs="Times New Roman"/>
                <w:color w:val="000000"/>
                <w:sz w:val="20"/>
                <w:szCs w:val="20"/>
                <w:vertAlign w:val="subscript"/>
              </w:rPr>
              <w:t>2</w:t>
            </w:r>
            <w:r w:rsidRPr="005F6A60">
              <w:rPr>
                <w:rFonts w:ascii="Times New Roman" w:eastAsia="Times New Roman" w:hAnsi="Times New Roman" w:cs="Times New Roman"/>
                <w:color w:val="000000"/>
                <w:sz w:val="20"/>
                <w:szCs w:val="20"/>
              </w:rPr>
              <w:t>)</w:t>
            </w:r>
          </w:p>
          <w:p w:rsidR="005F6A60" w:rsidRDefault="005F6A60" w:rsidP="006400C9">
            <w:pPr>
              <w:jc w:val="both"/>
              <w:rPr>
                <w:rFonts w:ascii="Times New Roman" w:eastAsia="Times New Roman" w:hAnsi="Times New Roman" w:cs="Times New Roman"/>
                <w:color w:val="000000"/>
                <w:sz w:val="20"/>
                <w:szCs w:val="20"/>
              </w:rPr>
            </w:pPr>
          </w:p>
        </w:tc>
      </w:tr>
    </w:tbl>
    <w:p w:rsidR="005F6A60" w:rsidRPr="005F6A60" w:rsidRDefault="005F6A60"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Инструменты, позволяющие провести измерение отдельных параметров сварного соединения.</w:t>
      </w:r>
    </w:p>
    <w:p w:rsidR="006400C9"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Кроме указанных выше существует большое количество других шаблонов. Принцип их применения аналогичен применению шаблонов УШС-2 и УШС-3. Например, шаблон Красовского (рис. 7) .</w:t>
      </w:r>
    </w:p>
    <w:tbl>
      <w:tblPr>
        <w:tblStyle w:val="a6"/>
        <w:tblW w:w="0" w:type="auto"/>
        <w:tblLook w:val="04A0"/>
      </w:tblPr>
      <w:tblGrid>
        <w:gridCol w:w="4644"/>
        <w:gridCol w:w="6203"/>
      </w:tblGrid>
      <w:tr w:rsidR="005F6A60" w:rsidTr="005F6A60">
        <w:tc>
          <w:tcPr>
            <w:tcW w:w="4644"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7 Шаблон Красовского</w:t>
            </w:r>
            <w:r w:rsidRPr="005F6A60">
              <w:rPr>
                <w:rFonts w:ascii="Times New Roman" w:eastAsia="Times New Roman" w:hAnsi="Times New Roman" w:cs="Times New Roman"/>
                <w:noProof/>
                <w:color w:val="000000"/>
                <w:sz w:val="20"/>
                <w:szCs w:val="20"/>
              </w:rPr>
              <w:t xml:space="preserve"> </w:t>
            </w:r>
            <w:r w:rsidRPr="005F6A60">
              <w:rPr>
                <w:rFonts w:ascii="Times New Roman" w:eastAsia="Times New Roman" w:hAnsi="Times New Roman" w:cs="Times New Roman"/>
                <w:noProof/>
                <w:color w:val="000000"/>
                <w:sz w:val="20"/>
                <w:szCs w:val="20"/>
              </w:rPr>
              <w:drawing>
                <wp:inline distT="0" distB="0" distL="0" distR="0">
                  <wp:extent cx="1191559" cy="920750"/>
                  <wp:effectExtent l="19050" t="0" r="8591" b="0"/>
                  <wp:docPr id="6" name="Рисунок 25" descr="hello_html_m20160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2016005c.png"/>
                          <pic:cNvPicPr>
                            <a:picLocks noChangeAspect="1" noChangeArrowheads="1"/>
                          </pic:cNvPicPr>
                        </pic:nvPicPr>
                        <pic:blipFill>
                          <a:blip r:embed="rId13" cstate="print"/>
                          <a:srcRect/>
                          <a:stretch>
                            <a:fillRect/>
                          </a:stretch>
                        </pic:blipFill>
                        <pic:spPr bwMode="auto">
                          <a:xfrm>
                            <a:off x="0" y="0"/>
                            <a:ext cx="1191559" cy="920750"/>
                          </a:xfrm>
                          <a:prstGeom prst="rect">
                            <a:avLst/>
                          </a:prstGeom>
                          <a:noFill/>
                          <a:ln w="9525">
                            <a:noFill/>
                            <a:miter lim="800000"/>
                            <a:headEnd/>
                            <a:tailEnd/>
                          </a:ln>
                        </pic:spPr>
                      </pic:pic>
                    </a:graphicData>
                  </a:graphic>
                </wp:inline>
              </w:drawing>
            </w:r>
          </w:p>
          <w:p w:rsidR="005F6A60" w:rsidRDefault="005F6A60" w:rsidP="006400C9">
            <w:pPr>
              <w:jc w:val="both"/>
              <w:rPr>
                <w:rFonts w:ascii="Times New Roman" w:eastAsia="Times New Roman" w:hAnsi="Times New Roman" w:cs="Times New Roman"/>
                <w:color w:val="000000"/>
                <w:sz w:val="20"/>
                <w:szCs w:val="20"/>
              </w:rPr>
            </w:pPr>
          </w:p>
        </w:tc>
        <w:tc>
          <w:tcPr>
            <w:tcW w:w="6203" w:type="dxa"/>
          </w:tcPr>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122741" cy="2413000"/>
                  <wp:effectExtent l="19050" t="0" r="0" b="0"/>
                  <wp:docPr id="7" name="Рисунок 26" descr="hello_html_m711c44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711c44a8.png"/>
                          <pic:cNvPicPr>
                            <a:picLocks noChangeAspect="1" noChangeArrowheads="1"/>
                          </pic:cNvPicPr>
                        </pic:nvPicPr>
                        <pic:blipFill>
                          <a:blip r:embed="rId14" cstate="print"/>
                          <a:srcRect/>
                          <a:stretch>
                            <a:fillRect/>
                          </a:stretch>
                        </pic:blipFill>
                        <pic:spPr bwMode="auto">
                          <a:xfrm>
                            <a:off x="0" y="0"/>
                            <a:ext cx="2122741" cy="2413000"/>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Рис. 8 Схемы применения шаблона Красовского</w:t>
            </w:r>
          </w:p>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а) общий вид шаблона; б), в), г) контроль стыковых, тавровых и </w:t>
            </w:r>
            <w:proofErr w:type="spellStart"/>
            <w:r w:rsidRPr="005F6A60">
              <w:rPr>
                <w:rFonts w:ascii="Times New Roman" w:eastAsia="Times New Roman" w:hAnsi="Times New Roman" w:cs="Times New Roman"/>
                <w:color w:val="000000"/>
                <w:sz w:val="20"/>
                <w:szCs w:val="20"/>
              </w:rPr>
              <w:t>нахлесточных</w:t>
            </w:r>
            <w:proofErr w:type="spellEnd"/>
            <w:r w:rsidRPr="005F6A60">
              <w:rPr>
                <w:rFonts w:ascii="Times New Roman" w:eastAsia="Times New Roman" w:hAnsi="Times New Roman" w:cs="Times New Roman"/>
                <w:color w:val="000000"/>
                <w:sz w:val="20"/>
                <w:szCs w:val="20"/>
              </w:rPr>
              <w:t xml:space="preserve"> сварных соединений; </w:t>
            </w:r>
            <w:proofErr w:type="spellStart"/>
            <w:r w:rsidRPr="005F6A60">
              <w:rPr>
                <w:rFonts w:ascii="Times New Roman" w:eastAsia="Times New Roman" w:hAnsi="Times New Roman" w:cs="Times New Roman"/>
                <w:color w:val="000000"/>
                <w:sz w:val="20"/>
                <w:szCs w:val="20"/>
              </w:rPr>
              <w:t>д</w:t>
            </w:r>
            <w:proofErr w:type="spellEnd"/>
            <w:r w:rsidRPr="005F6A60">
              <w:rPr>
                <w:rFonts w:ascii="Times New Roman" w:eastAsia="Times New Roman" w:hAnsi="Times New Roman" w:cs="Times New Roman"/>
                <w:color w:val="000000"/>
                <w:sz w:val="20"/>
                <w:szCs w:val="20"/>
              </w:rPr>
              <w:t>) измерение зазора между кромками</w:t>
            </w:r>
          </w:p>
        </w:tc>
      </w:tr>
    </w:tbl>
    <w:p w:rsidR="005F6A60" w:rsidRPr="005F6A60" w:rsidRDefault="005F6A60"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27"/>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Шаблон Красовского служит для контроля тавровых и </w:t>
      </w:r>
      <w:proofErr w:type="spellStart"/>
      <w:r w:rsidRPr="005F6A60">
        <w:rPr>
          <w:rFonts w:ascii="Times New Roman" w:eastAsia="Times New Roman" w:hAnsi="Times New Roman" w:cs="Times New Roman"/>
          <w:color w:val="000000"/>
          <w:sz w:val="20"/>
          <w:szCs w:val="20"/>
        </w:rPr>
        <w:t>нахлесточных</w:t>
      </w:r>
      <w:proofErr w:type="spellEnd"/>
      <w:r w:rsidRPr="005F6A60">
        <w:rPr>
          <w:rFonts w:ascii="Times New Roman" w:eastAsia="Times New Roman" w:hAnsi="Times New Roman" w:cs="Times New Roman"/>
          <w:color w:val="000000"/>
          <w:sz w:val="20"/>
          <w:szCs w:val="20"/>
        </w:rPr>
        <w:t xml:space="preserve"> сварных соединений, стыковых сварных соединений, измерения зазора между кромками, измерение выпуклости, вогнутости и высоты углового шва. Схемы его применения приведены на рис. 8 </w:t>
      </w:r>
      <w:r w:rsidRPr="005F6A60">
        <w:rPr>
          <w:rFonts w:ascii="Times New Roman" w:eastAsia="Times New Roman" w:hAnsi="Times New Roman" w:cs="Times New Roman"/>
          <w:b/>
          <w:bCs/>
          <w:color w:val="000000"/>
          <w:sz w:val="20"/>
          <w:szCs w:val="20"/>
        </w:rPr>
        <w:t>(вкладка «Схемы применения шаблона Красовского»).</w:t>
      </w:r>
    </w:p>
    <w:p w:rsidR="006400C9" w:rsidRPr="005F6A60" w:rsidRDefault="006400C9" w:rsidP="006400C9">
      <w:pPr>
        <w:numPr>
          <w:ilvl w:val="0"/>
          <w:numId w:val="28"/>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Наиболее распространенный </w:t>
      </w:r>
      <w:proofErr w:type="spellStart"/>
      <w:r w:rsidRPr="005F6A60">
        <w:rPr>
          <w:rFonts w:ascii="Times New Roman" w:eastAsia="Times New Roman" w:hAnsi="Times New Roman" w:cs="Times New Roman"/>
          <w:b/>
          <w:bCs/>
          <w:color w:val="000000"/>
          <w:sz w:val="20"/>
          <w:szCs w:val="20"/>
        </w:rPr>
        <w:t>штангенинструмент</w:t>
      </w:r>
      <w:proofErr w:type="spellEnd"/>
      <w:r w:rsidRPr="005F6A60">
        <w:rPr>
          <w:rFonts w:ascii="Times New Roman" w:eastAsia="Times New Roman" w:hAnsi="Times New Roman" w:cs="Times New Roman"/>
          <w:color w:val="000000"/>
          <w:sz w:val="20"/>
          <w:szCs w:val="20"/>
        </w:rPr>
        <w:t> - штангенциркуль. С помощью штангенциркулей проводят измерительный контроль ширины и высоты шва, выпуклость и вогнутость обратной стороны шва, глубины подреза, катета углового шва, чешуйчатость шва, глубины западания между валиками.</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Механический штангенциркуль представляет собой две измерительные поверхности, между которыми устанавливается размер, одна из которых составляет единое целое с линейкой (штангой), а другая соединена с двигающейся по линейке рамкой. На линейке находится через 1 мм деления, на рамке устанавливается или гравируется нониус. Внешний вид различных штангенциркулей представлен на рисунке 9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lastRenderedPageBreak/>
        <w:drawing>
          <wp:inline distT="0" distB="0" distL="0" distR="0">
            <wp:extent cx="1926838" cy="1657350"/>
            <wp:effectExtent l="19050" t="0" r="0" b="0"/>
            <wp:docPr id="27" name="Рисунок 27" descr="hello_html_7544a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7544af63.jpg"/>
                    <pic:cNvPicPr>
                      <a:picLocks noChangeAspect="1" noChangeArrowheads="1"/>
                    </pic:cNvPicPr>
                  </pic:nvPicPr>
                  <pic:blipFill>
                    <a:blip r:embed="rId15"/>
                    <a:srcRect/>
                    <a:stretch>
                      <a:fillRect/>
                    </a:stretch>
                  </pic:blipFill>
                  <pic:spPr bwMode="auto">
                    <a:xfrm>
                      <a:off x="0" y="0"/>
                      <a:ext cx="1926838" cy="1657350"/>
                    </a:xfrm>
                    <a:prstGeom prst="rect">
                      <a:avLst/>
                    </a:prstGeom>
                    <a:noFill/>
                    <a:ln w="9525">
                      <a:noFill/>
                      <a:miter lim="800000"/>
                      <a:headEnd/>
                      <a:tailEnd/>
                    </a:ln>
                  </pic:spPr>
                </pic:pic>
              </a:graphicData>
            </a:graphic>
          </wp:inline>
        </w:drawing>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9 Виды штангенциркулей 1– механический с нониусом; 2 – с круговым индикатором; 3 – электронный</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29"/>
        </w:numPr>
        <w:spacing w:after="0" w:line="240" w:lineRule="auto"/>
        <w:ind w:left="0" w:firstLine="142"/>
        <w:jc w:val="both"/>
        <w:rPr>
          <w:rFonts w:ascii="Times New Roman" w:eastAsia="Times New Roman" w:hAnsi="Times New Roman" w:cs="Times New Roman"/>
          <w:color w:val="000000"/>
          <w:sz w:val="20"/>
          <w:szCs w:val="20"/>
        </w:rPr>
      </w:pPr>
      <w:proofErr w:type="gramStart"/>
      <w:r w:rsidRPr="005F6A60">
        <w:rPr>
          <w:rFonts w:ascii="Times New Roman" w:eastAsia="Times New Roman" w:hAnsi="Times New Roman" w:cs="Times New Roman"/>
          <w:color w:val="000000"/>
          <w:sz w:val="20"/>
          <w:szCs w:val="20"/>
        </w:rPr>
        <w:t>К этому же виду инструментов можно отнести и шаблон Ушерова- Маршака (рис. 10) </w:t>
      </w:r>
      <w:r w:rsidRPr="005F6A60">
        <w:rPr>
          <w:rFonts w:ascii="Times New Roman" w:eastAsia="Times New Roman" w:hAnsi="Times New Roman" w:cs="Times New Roman"/>
          <w:b/>
          <w:bCs/>
          <w:color w:val="000000"/>
          <w:sz w:val="20"/>
          <w:szCs w:val="20"/>
        </w:rPr>
        <w:t>(вкладка:</w:t>
      </w:r>
      <w:proofErr w:type="gramEnd"/>
      <w:r w:rsidRPr="005F6A60">
        <w:rPr>
          <w:rFonts w:ascii="Times New Roman" w:eastAsia="Times New Roman" w:hAnsi="Times New Roman" w:cs="Times New Roman"/>
          <w:b/>
          <w:bCs/>
          <w:color w:val="000000"/>
          <w:sz w:val="20"/>
          <w:szCs w:val="20"/>
        </w:rPr>
        <w:t xml:space="preserve"> </w:t>
      </w:r>
      <w:proofErr w:type="gramStart"/>
      <w:r w:rsidRPr="005F6A60">
        <w:rPr>
          <w:rFonts w:ascii="Times New Roman" w:eastAsia="Times New Roman" w:hAnsi="Times New Roman" w:cs="Times New Roman"/>
          <w:b/>
          <w:bCs/>
          <w:color w:val="000000"/>
          <w:sz w:val="20"/>
          <w:szCs w:val="20"/>
        </w:rPr>
        <w:t>«Виды шаблона Ушерова-Маршака»), </w:t>
      </w:r>
      <w:r w:rsidRPr="005F6A60">
        <w:rPr>
          <w:rFonts w:ascii="Times New Roman" w:eastAsia="Times New Roman" w:hAnsi="Times New Roman" w:cs="Times New Roman"/>
          <w:color w:val="000000"/>
          <w:sz w:val="20"/>
          <w:szCs w:val="20"/>
        </w:rPr>
        <w:t>предназначенный для измерения скоса кромок при подготовке свариваемых соединений деталей, измерения высоты катета углового шва, измерения высоты валика усиления, измерения выпуклости корня шва стыкового сварного соединения, измерения зазора в соединении при подготовке деталей к сварке.</w:t>
      </w:r>
      <w:proofErr w:type="gramEnd"/>
      <w:r w:rsidRPr="005F6A60">
        <w:rPr>
          <w:rFonts w:ascii="Times New Roman" w:eastAsia="Times New Roman" w:hAnsi="Times New Roman" w:cs="Times New Roman"/>
          <w:color w:val="000000"/>
          <w:sz w:val="20"/>
          <w:szCs w:val="20"/>
        </w:rPr>
        <w:t xml:space="preserve"> </w:t>
      </w:r>
      <w:proofErr w:type="gramStart"/>
      <w:r w:rsidRPr="005F6A60">
        <w:rPr>
          <w:rFonts w:ascii="Times New Roman" w:eastAsia="Times New Roman" w:hAnsi="Times New Roman" w:cs="Times New Roman"/>
          <w:color w:val="000000"/>
          <w:sz w:val="20"/>
          <w:szCs w:val="20"/>
        </w:rPr>
        <w:t>Схемы применения шаблона Ушерова-Маршака представлены на рис. 11 </w:t>
      </w:r>
      <w:r w:rsidRPr="005F6A60">
        <w:rPr>
          <w:rFonts w:ascii="Times New Roman" w:eastAsia="Times New Roman" w:hAnsi="Times New Roman" w:cs="Times New Roman"/>
          <w:b/>
          <w:bCs/>
          <w:color w:val="000000"/>
          <w:sz w:val="20"/>
          <w:szCs w:val="20"/>
        </w:rPr>
        <w:t>(вкладка:</w:t>
      </w:r>
      <w:proofErr w:type="gramEnd"/>
      <w:r w:rsidRPr="005F6A60">
        <w:rPr>
          <w:rFonts w:ascii="Times New Roman" w:eastAsia="Times New Roman" w:hAnsi="Times New Roman" w:cs="Times New Roman"/>
          <w:color w:val="000000"/>
          <w:sz w:val="20"/>
          <w:szCs w:val="20"/>
        </w:rPr>
        <w:t> </w:t>
      </w:r>
      <w:proofErr w:type="gramStart"/>
      <w:r w:rsidRPr="005F6A60">
        <w:rPr>
          <w:rFonts w:ascii="Times New Roman" w:eastAsia="Times New Roman" w:hAnsi="Times New Roman" w:cs="Times New Roman"/>
          <w:b/>
          <w:bCs/>
          <w:color w:val="000000"/>
          <w:sz w:val="20"/>
          <w:szCs w:val="20"/>
        </w:rPr>
        <w:t>«Контроль шаблоном конструкции В.Э. Ушерова-Маршака»)</w:t>
      </w:r>
      <w:proofErr w:type="gramEnd"/>
    </w:p>
    <w:tbl>
      <w:tblPr>
        <w:tblStyle w:val="a6"/>
        <w:tblW w:w="0" w:type="auto"/>
        <w:tblInd w:w="142" w:type="dxa"/>
        <w:tblLook w:val="04A0"/>
      </w:tblPr>
      <w:tblGrid>
        <w:gridCol w:w="3794"/>
        <w:gridCol w:w="6911"/>
      </w:tblGrid>
      <w:tr w:rsidR="005F6A60" w:rsidTr="005F6A60">
        <w:tc>
          <w:tcPr>
            <w:tcW w:w="3794" w:type="dxa"/>
          </w:tcPr>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022350" cy="1308795"/>
                  <wp:effectExtent l="19050" t="0" r="6350" b="0"/>
                  <wp:docPr id="8" name="Рисунок 28" descr="hello_html_m25f03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5f034e2.jpg"/>
                          <pic:cNvPicPr>
                            <a:picLocks noChangeAspect="1" noChangeArrowheads="1"/>
                          </pic:cNvPicPr>
                        </pic:nvPicPr>
                        <pic:blipFill>
                          <a:blip r:embed="rId16" cstate="print"/>
                          <a:srcRect/>
                          <a:stretch>
                            <a:fillRect/>
                          </a:stretch>
                        </pic:blipFill>
                        <pic:spPr bwMode="auto">
                          <a:xfrm>
                            <a:off x="0" y="0"/>
                            <a:ext cx="1022350" cy="1308795"/>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noProof/>
                <w:color w:val="000000"/>
                <w:sz w:val="20"/>
                <w:szCs w:val="20"/>
              </w:rPr>
              <w:drawing>
                <wp:inline distT="0" distB="0" distL="0" distR="0">
                  <wp:extent cx="875305" cy="1308100"/>
                  <wp:effectExtent l="19050" t="0" r="995" b="0"/>
                  <wp:docPr id="9" name="Рисунок 29" descr="hello_html_2a7d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2a7d2244.jpg"/>
                          <pic:cNvPicPr>
                            <a:picLocks noChangeAspect="1" noChangeArrowheads="1"/>
                          </pic:cNvPicPr>
                        </pic:nvPicPr>
                        <pic:blipFill>
                          <a:blip r:embed="rId17" cstate="print"/>
                          <a:srcRect/>
                          <a:stretch>
                            <a:fillRect/>
                          </a:stretch>
                        </pic:blipFill>
                        <pic:spPr bwMode="auto">
                          <a:xfrm>
                            <a:off x="0" y="0"/>
                            <a:ext cx="875305" cy="1308100"/>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10 Виды шаблона Ушерова-Маршака</w:t>
            </w:r>
          </w:p>
          <w:p w:rsid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528821" cy="1435100"/>
                  <wp:effectExtent l="19050" t="0" r="0" b="0"/>
                  <wp:docPr id="11" name="Рисунок 31" descr="hello_html_m11c01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c0188f.png"/>
                          <pic:cNvPicPr>
                            <a:picLocks noChangeAspect="1" noChangeArrowheads="1"/>
                          </pic:cNvPicPr>
                        </pic:nvPicPr>
                        <pic:blipFill>
                          <a:blip r:embed="rId18" cstate="print"/>
                          <a:srcRect/>
                          <a:stretch>
                            <a:fillRect/>
                          </a:stretch>
                        </pic:blipFill>
                        <pic:spPr bwMode="auto">
                          <a:xfrm>
                            <a:off x="0" y="0"/>
                            <a:ext cx="1528821" cy="1435100"/>
                          </a:xfrm>
                          <a:prstGeom prst="rect">
                            <a:avLst/>
                          </a:prstGeom>
                          <a:noFill/>
                          <a:ln w="9525">
                            <a:noFill/>
                            <a:miter lim="800000"/>
                            <a:headEnd/>
                            <a:tailEnd/>
                          </a:ln>
                        </pic:spPr>
                      </pic:pic>
                    </a:graphicData>
                  </a:graphic>
                </wp:inline>
              </w:drawing>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 12 Применение шаблона Ушерова-Маршака. Измерение высоты катета углового сварного шва</w:t>
            </w:r>
          </w:p>
          <w:p w:rsidR="005F6A60" w:rsidRDefault="005F6A60" w:rsidP="005F6A60">
            <w:pPr>
              <w:jc w:val="both"/>
              <w:rPr>
                <w:rFonts w:ascii="Times New Roman" w:eastAsia="Times New Roman" w:hAnsi="Times New Roman" w:cs="Times New Roman"/>
                <w:color w:val="000000"/>
                <w:sz w:val="20"/>
                <w:szCs w:val="20"/>
              </w:rPr>
            </w:pPr>
          </w:p>
        </w:tc>
        <w:tc>
          <w:tcPr>
            <w:tcW w:w="6911" w:type="dxa"/>
          </w:tcPr>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987237" cy="2463800"/>
                  <wp:effectExtent l="19050" t="0" r="0" b="0"/>
                  <wp:docPr id="10" name="Рисунок 30" descr="hello_html_me63a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e63abab.png"/>
                          <pic:cNvPicPr>
                            <a:picLocks noChangeAspect="1" noChangeArrowheads="1"/>
                          </pic:cNvPicPr>
                        </pic:nvPicPr>
                        <pic:blipFill>
                          <a:blip r:embed="rId19" cstate="print"/>
                          <a:srcRect/>
                          <a:stretch>
                            <a:fillRect/>
                          </a:stretch>
                        </pic:blipFill>
                        <pic:spPr bwMode="auto">
                          <a:xfrm>
                            <a:off x="0" y="0"/>
                            <a:ext cx="1987237" cy="2463800"/>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color w:val="000000"/>
                <w:sz w:val="20"/>
                <w:szCs w:val="20"/>
              </w:rPr>
              <w:t xml:space="preserve"> Рис.11 Контроль шаблоном конструкции Ушерова-Маршака</w:t>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в) измерение высоты катета углового шва "</w:t>
            </w:r>
            <w:r w:rsidRPr="005F6A60">
              <w:rPr>
                <w:rFonts w:ascii="Times New Roman" w:eastAsia="Times New Roman" w:hAnsi="Times New Roman" w:cs="Times New Roman"/>
                <w:color w:val="000000"/>
                <w:sz w:val="20"/>
                <w:szCs w:val="20"/>
              </w:rPr>
              <w:sym w:font="Symbol" w:char="F061"/>
            </w:r>
            <w:r w:rsidRPr="005F6A60">
              <w:rPr>
                <w:rFonts w:ascii="Times New Roman" w:eastAsia="Times New Roman" w:hAnsi="Times New Roman" w:cs="Times New Roman"/>
                <w:color w:val="000000"/>
                <w:sz w:val="20"/>
                <w:szCs w:val="20"/>
              </w:rPr>
              <w:t>а) общий вид шаблона; б) измерение угла скоса разделки "</w:t>
            </w:r>
            <w:r w:rsidRPr="005F6A60">
              <w:rPr>
                <w:rFonts w:ascii="Times New Roman" w:eastAsia="Times New Roman" w:hAnsi="Times New Roman" w:cs="Times New Roman"/>
                <w:i/>
                <w:iCs/>
                <w:color w:val="000000"/>
                <w:sz w:val="20"/>
                <w:szCs w:val="20"/>
              </w:rPr>
              <w:t>к</w:t>
            </w:r>
            <w:r w:rsidRPr="005F6A60">
              <w:rPr>
                <w:rFonts w:ascii="Times New Roman" w:eastAsia="Times New Roman" w:hAnsi="Times New Roman" w:cs="Times New Roman"/>
                <w:color w:val="000000"/>
                <w:sz w:val="20"/>
                <w:szCs w:val="20"/>
              </w:rPr>
              <w:t>"; г) измерение высоты валика усиления "</w:t>
            </w:r>
            <w:proofErr w:type="spellStart"/>
            <w:r w:rsidRPr="005F6A60">
              <w:rPr>
                <w:rFonts w:ascii="Times New Roman" w:eastAsia="Times New Roman" w:hAnsi="Times New Roman" w:cs="Times New Roman"/>
                <w:i/>
                <w:iCs/>
                <w:color w:val="000000"/>
                <w:sz w:val="20"/>
                <w:szCs w:val="20"/>
              </w:rPr>
              <w:t>g</w:t>
            </w:r>
            <w:proofErr w:type="spellEnd"/>
            <w:r w:rsidRPr="005F6A60">
              <w:rPr>
                <w:rFonts w:ascii="Times New Roman" w:eastAsia="Times New Roman" w:hAnsi="Times New Roman" w:cs="Times New Roman"/>
                <w:color w:val="000000"/>
                <w:sz w:val="20"/>
                <w:szCs w:val="20"/>
              </w:rPr>
              <w:t>" и выпуклости корня шва "</w:t>
            </w:r>
            <w:r w:rsidRPr="005F6A60">
              <w:rPr>
                <w:rFonts w:ascii="Times New Roman" w:eastAsia="Times New Roman" w:hAnsi="Times New Roman" w:cs="Times New Roman"/>
                <w:i/>
                <w:iCs/>
                <w:color w:val="000000"/>
                <w:sz w:val="20"/>
                <w:szCs w:val="20"/>
              </w:rPr>
              <w:t>g</w:t>
            </w:r>
            <w:r w:rsidRPr="005F6A60">
              <w:rPr>
                <w:rFonts w:ascii="Times New Roman" w:eastAsia="Times New Roman" w:hAnsi="Times New Roman" w:cs="Times New Roman"/>
                <w:color w:val="000000"/>
                <w:sz w:val="20"/>
                <w:szCs w:val="20"/>
                <w:vertAlign w:val="subscript"/>
              </w:rPr>
              <w:t>1</w:t>
            </w:r>
            <w:r w:rsidRPr="005F6A60">
              <w:rPr>
                <w:rFonts w:ascii="Times New Roman" w:eastAsia="Times New Roman" w:hAnsi="Times New Roman" w:cs="Times New Roman"/>
                <w:color w:val="000000"/>
                <w:sz w:val="20"/>
                <w:szCs w:val="20"/>
              </w:rPr>
              <w:t xml:space="preserve">" стыкового сварного соединения; </w:t>
            </w:r>
            <w:proofErr w:type="spellStart"/>
            <w:r w:rsidRPr="005F6A60">
              <w:rPr>
                <w:rFonts w:ascii="Times New Roman" w:eastAsia="Times New Roman" w:hAnsi="Times New Roman" w:cs="Times New Roman"/>
                <w:color w:val="000000"/>
                <w:sz w:val="20"/>
                <w:szCs w:val="20"/>
              </w:rPr>
              <w:t>д</w:t>
            </w:r>
            <w:proofErr w:type="spellEnd"/>
            <w:r w:rsidRPr="005F6A60">
              <w:rPr>
                <w:rFonts w:ascii="Times New Roman" w:eastAsia="Times New Roman" w:hAnsi="Times New Roman" w:cs="Times New Roman"/>
                <w:color w:val="000000"/>
                <w:sz w:val="20"/>
                <w:szCs w:val="20"/>
              </w:rPr>
              <w:t>) измерение зазора "</w:t>
            </w:r>
            <w:r w:rsidRPr="005F6A60">
              <w:rPr>
                <w:rFonts w:ascii="Times New Roman" w:eastAsia="Times New Roman" w:hAnsi="Times New Roman" w:cs="Times New Roman"/>
                <w:i/>
                <w:iCs/>
                <w:color w:val="000000"/>
                <w:sz w:val="20"/>
                <w:szCs w:val="20"/>
              </w:rPr>
              <w:t>а</w:t>
            </w:r>
            <w:r w:rsidRPr="005F6A60">
              <w:rPr>
                <w:rFonts w:ascii="Times New Roman" w:eastAsia="Times New Roman" w:hAnsi="Times New Roman" w:cs="Times New Roman"/>
                <w:color w:val="000000"/>
                <w:sz w:val="20"/>
                <w:szCs w:val="20"/>
              </w:rPr>
              <w:t>" в соединении при подготовке деталей к сварке.</w:t>
            </w:r>
          </w:p>
          <w:p w:rsidR="005F6A60" w:rsidRDefault="005F6A60" w:rsidP="005F6A60">
            <w:pPr>
              <w:jc w:val="both"/>
              <w:rPr>
                <w:rFonts w:ascii="Times New Roman" w:eastAsia="Times New Roman" w:hAnsi="Times New Roman" w:cs="Times New Roman"/>
                <w:color w:val="000000"/>
                <w:sz w:val="20"/>
                <w:szCs w:val="20"/>
              </w:rPr>
            </w:pPr>
          </w:p>
        </w:tc>
      </w:tr>
    </w:tbl>
    <w:p w:rsidR="005F6A60" w:rsidRPr="005F6A60" w:rsidRDefault="005F6A60" w:rsidP="005F6A60">
      <w:pPr>
        <w:spacing w:after="0" w:line="240" w:lineRule="auto"/>
        <w:ind w:left="142"/>
        <w:jc w:val="both"/>
        <w:rPr>
          <w:rFonts w:ascii="Times New Roman" w:eastAsia="Times New Roman" w:hAnsi="Times New Roman" w:cs="Times New Roman"/>
          <w:color w:val="000000"/>
          <w:sz w:val="20"/>
          <w:szCs w:val="20"/>
        </w:rPr>
      </w:pPr>
    </w:p>
    <w:p w:rsidR="006400C9" w:rsidRPr="005F6A60" w:rsidRDefault="006400C9" w:rsidP="006400C9">
      <w:pPr>
        <w:numPr>
          <w:ilvl w:val="1"/>
          <w:numId w:val="30"/>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Измерительные приборы для обнаружения и визуального и измерительного контроля сварного шва.</w:t>
      </w:r>
    </w:p>
    <w:p w:rsidR="006400C9"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Визуальный и измерительный контроль предусматривает ручные технологии контроля. Для расширения возможностей метода неразрушающего контроля все чаще находят применение различные </w:t>
      </w:r>
      <w:r w:rsidRPr="005F6A60">
        <w:rPr>
          <w:rFonts w:ascii="Times New Roman" w:eastAsia="Times New Roman" w:hAnsi="Times New Roman" w:cs="Times New Roman"/>
          <w:b/>
          <w:bCs/>
          <w:color w:val="000000"/>
          <w:sz w:val="20"/>
          <w:szCs w:val="20"/>
        </w:rPr>
        <w:t>эндоскопы</w:t>
      </w:r>
      <w:r w:rsidRPr="005F6A60">
        <w:rPr>
          <w:rFonts w:ascii="Times New Roman" w:eastAsia="Times New Roman" w:hAnsi="Times New Roman" w:cs="Times New Roman"/>
          <w:color w:val="000000"/>
          <w:sz w:val="20"/>
          <w:szCs w:val="20"/>
        </w:rPr>
        <w:t> – смотровые приборы, которые используются для полного контроля общего технического состояния сварного шва</w:t>
      </w:r>
      <w:r w:rsidRPr="005F6A60">
        <w:rPr>
          <w:rFonts w:ascii="Times New Roman" w:eastAsia="Times New Roman" w:hAnsi="Times New Roman" w:cs="Times New Roman"/>
          <w:color w:val="4D4B4B"/>
          <w:sz w:val="20"/>
          <w:szCs w:val="20"/>
        </w:rPr>
        <w:t> </w:t>
      </w:r>
      <w:r w:rsidRPr="005F6A60">
        <w:rPr>
          <w:rFonts w:ascii="Times New Roman" w:eastAsia="Times New Roman" w:hAnsi="Times New Roman" w:cs="Times New Roman"/>
          <w:color w:val="000000"/>
          <w:sz w:val="20"/>
          <w:szCs w:val="20"/>
        </w:rPr>
        <w:t>с целью контроля состояния и целостности поверхностей, структурных элементов конструкций.</w:t>
      </w:r>
      <w:r w:rsidRPr="005F6A60">
        <w:rPr>
          <w:rFonts w:ascii="Times New Roman" w:eastAsia="Times New Roman" w:hAnsi="Times New Roman" w:cs="Times New Roman"/>
          <w:color w:val="4D4B4B"/>
          <w:sz w:val="20"/>
          <w:szCs w:val="20"/>
        </w:rPr>
        <w:t> </w:t>
      </w:r>
      <w:proofErr w:type="gramStart"/>
      <w:r w:rsidRPr="005F6A60">
        <w:rPr>
          <w:rFonts w:ascii="Times New Roman" w:eastAsia="Times New Roman" w:hAnsi="Times New Roman" w:cs="Times New Roman"/>
          <w:color w:val="000000"/>
          <w:sz w:val="20"/>
          <w:szCs w:val="20"/>
        </w:rPr>
        <w:t>Эндоскопы</w:t>
      </w:r>
      <w:proofErr w:type="gramEnd"/>
      <w:r w:rsidRPr="005F6A60">
        <w:rPr>
          <w:rFonts w:ascii="Times New Roman" w:eastAsia="Times New Roman" w:hAnsi="Times New Roman" w:cs="Times New Roman"/>
          <w:color w:val="000000"/>
          <w:sz w:val="20"/>
          <w:szCs w:val="20"/>
        </w:rPr>
        <w:t xml:space="preserve"> построенные на базе волоконной или линзовой оптики. </w:t>
      </w:r>
      <w:proofErr w:type="gramStart"/>
      <w:r w:rsidRPr="005F6A60">
        <w:rPr>
          <w:rFonts w:ascii="Times New Roman" w:eastAsia="Times New Roman" w:hAnsi="Times New Roman" w:cs="Times New Roman"/>
          <w:color w:val="000000"/>
          <w:sz w:val="20"/>
          <w:szCs w:val="20"/>
        </w:rPr>
        <w:t>Современные</w:t>
      </w:r>
      <w:proofErr w:type="gramEnd"/>
      <w:r w:rsidRPr="005F6A60">
        <w:rPr>
          <w:rFonts w:ascii="Times New Roman" w:eastAsia="Times New Roman" w:hAnsi="Times New Roman" w:cs="Times New Roman"/>
          <w:color w:val="000000"/>
          <w:sz w:val="20"/>
          <w:szCs w:val="20"/>
        </w:rPr>
        <w:t xml:space="preserve"> </w:t>
      </w:r>
      <w:proofErr w:type="spellStart"/>
      <w:r w:rsidRPr="005F6A60">
        <w:rPr>
          <w:rFonts w:ascii="Times New Roman" w:eastAsia="Times New Roman" w:hAnsi="Times New Roman" w:cs="Times New Roman"/>
          <w:color w:val="000000"/>
          <w:sz w:val="20"/>
          <w:szCs w:val="20"/>
        </w:rPr>
        <w:t>видеоэндоскопы</w:t>
      </w:r>
      <w:proofErr w:type="spellEnd"/>
      <w:r w:rsidRPr="005F6A60">
        <w:rPr>
          <w:rFonts w:ascii="Times New Roman" w:eastAsia="Times New Roman" w:hAnsi="Times New Roman" w:cs="Times New Roman"/>
          <w:color w:val="000000"/>
          <w:sz w:val="20"/>
          <w:szCs w:val="20"/>
        </w:rPr>
        <w:t xml:space="preserve"> (рис. 13)</w:t>
      </w:r>
      <w:r w:rsidRPr="005F6A60">
        <w:rPr>
          <w:rFonts w:ascii="Times New Roman" w:eastAsia="Times New Roman" w:hAnsi="Times New Roman" w:cs="Times New Roman"/>
          <w:b/>
          <w:bCs/>
          <w:color w:val="000000"/>
          <w:sz w:val="20"/>
          <w:szCs w:val="20"/>
        </w:rPr>
        <w:t> </w:t>
      </w:r>
      <w:r w:rsidRPr="005F6A60">
        <w:rPr>
          <w:rFonts w:ascii="Times New Roman" w:eastAsia="Times New Roman" w:hAnsi="Times New Roman" w:cs="Times New Roman"/>
          <w:color w:val="000000"/>
          <w:sz w:val="20"/>
          <w:szCs w:val="20"/>
        </w:rPr>
        <w:t xml:space="preserve">, имеющие на торце щупа </w:t>
      </w:r>
      <w:proofErr w:type="spellStart"/>
      <w:r w:rsidRPr="005F6A60">
        <w:rPr>
          <w:rFonts w:ascii="Times New Roman" w:eastAsia="Times New Roman" w:hAnsi="Times New Roman" w:cs="Times New Roman"/>
          <w:color w:val="000000"/>
          <w:sz w:val="20"/>
          <w:szCs w:val="20"/>
        </w:rPr>
        <w:t>микровидеокамеру</w:t>
      </w:r>
      <w:proofErr w:type="spellEnd"/>
      <w:r w:rsidRPr="005F6A60">
        <w:rPr>
          <w:rFonts w:ascii="Times New Roman" w:eastAsia="Times New Roman" w:hAnsi="Times New Roman" w:cs="Times New Roman"/>
          <w:color w:val="000000"/>
          <w:sz w:val="20"/>
          <w:szCs w:val="20"/>
        </w:rPr>
        <w:t xml:space="preserve"> с подсветкой.</w:t>
      </w:r>
    </w:p>
    <w:tbl>
      <w:tblPr>
        <w:tblStyle w:val="a6"/>
        <w:tblW w:w="0" w:type="auto"/>
        <w:tblLook w:val="04A0"/>
      </w:tblPr>
      <w:tblGrid>
        <w:gridCol w:w="5423"/>
        <w:gridCol w:w="5424"/>
      </w:tblGrid>
      <w:tr w:rsidR="005F6A60" w:rsidTr="005F6A60">
        <w:tc>
          <w:tcPr>
            <w:tcW w:w="5423"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2451100" cy="1169098"/>
                  <wp:effectExtent l="19050" t="0" r="6350" b="0"/>
                  <wp:docPr id="12" name="Рисунок 32" descr="hello_html_2e871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e8710c8.jpg"/>
                          <pic:cNvPicPr>
                            <a:picLocks noChangeAspect="1" noChangeArrowheads="1"/>
                          </pic:cNvPicPr>
                        </pic:nvPicPr>
                        <pic:blipFill>
                          <a:blip r:embed="rId20"/>
                          <a:srcRect/>
                          <a:stretch>
                            <a:fillRect/>
                          </a:stretch>
                        </pic:blipFill>
                        <pic:spPr bwMode="auto">
                          <a:xfrm>
                            <a:off x="0" y="0"/>
                            <a:ext cx="2451100" cy="1169098"/>
                          </a:xfrm>
                          <a:prstGeom prst="rect">
                            <a:avLst/>
                          </a:prstGeom>
                          <a:noFill/>
                          <a:ln w="9525">
                            <a:noFill/>
                            <a:miter lim="800000"/>
                            <a:headEnd/>
                            <a:tailEnd/>
                          </a:ln>
                        </pic:spPr>
                      </pic:pic>
                    </a:graphicData>
                  </a:graphic>
                </wp:inline>
              </w:drawing>
            </w:r>
          </w:p>
          <w:p w:rsidR="005F6A60" w:rsidRPr="005F6A60" w:rsidRDefault="005F6A60" w:rsidP="005F6A60">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Рис.13 Современный </w:t>
            </w:r>
            <w:proofErr w:type="spellStart"/>
            <w:r w:rsidRPr="005F6A60">
              <w:rPr>
                <w:rFonts w:ascii="Times New Roman" w:eastAsia="Times New Roman" w:hAnsi="Times New Roman" w:cs="Times New Roman"/>
                <w:color w:val="000000"/>
                <w:sz w:val="20"/>
                <w:szCs w:val="20"/>
              </w:rPr>
              <w:t>видеоэндоскоп</w:t>
            </w:r>
            <w:proofErr w:type="spellEnd"/>
          </w:p>
          <w:p w:rsidR="005F6A60" w:rsidRDefault="005F6A60" w:rsidP="006400C9">
            <w:pPr>
              <w:jc w:val="both"/>
              <w:rPr>
                <w:rFonts w:ascii="Times New Roman" w:eastAsia="Times New Roman" w:hAnsi="Times New Roman" w:cs="Times New Roman"/>
                <w:color w:val="000000"/>
                <w:sz w:val="20"/>
                <w:szCs w:val="20"/>
              </w:rPr>
            </w:pPr>
          </w:p>
        </w:tc>
        <w:tc>
          <w:tcPr>
            <w:tcW w:w="5424" w:type="dxa"/>
          </w:tcPr>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noProof/>
                <w:color w:val="000000"/>
                <w:sz w:val="20"/>
                <w:szCs w:val="20"/>
              </w:rPr>
              <w:drawing>
                <wp:inline distT="0" distB="0" distL="0" distR="0">
                  <wp:extent cx="1371600" cy="1383600"/>
                  <wp:effectExtent l="19050" t="0" r="0" b="0"/>
                  <wp:docPr id="13" name="Рисунок 33" descr="hello_html_m996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996814.jpg"/>
                          <pic:cNvPicPr>
                            <a:picLocks noChangeAspect="1" noChangeArrowheads="1"/>
                          </pic:cNvPicPr>
                        </pic:nvPicPr>
                        <pic:blipFill>
                          <a:blip r:embed="rId21"/>
                          <a:srcRect/>
                          <a:stretch>
                            <a:fillRect/>
                          </a:stretch>
                        </pic:blipFill>
                        <pic:spPr bwMode="auto">
                          <a:xfrm>
                            <a:off x="0" y="0"/>
                            <a:ext cx="1372380" cy="1384387"/>
                          </a:xfrm>
                          <a:prstGeom prst="rect">
                            <a:avLst/>
                          </a:prstGeom>
                          <a:noFill/>
                          <a:ln w="9525">
                            <a:noFill/>
                            <a:miter lim="800000"/>
                            <a:headEnd/>
                            <a:tailEnd/>
                          </a:ln>
                        </pic:spPr>
                      </pic:pic>
                    </a:graphicData>
                  </a:graphic>
                </wp:inline>
              </w:drawing>
            </w:r>
            <w:r w:rsidRPr="005F6A60">
              <w:rPr>
                <w:rFonts w:ascii="Times New Roman" w:eastAsia="Times New Roman" w:hAnsi="Times New Roman" w:cs="Times New Roman"/>
                <w:noProof/>
                <w:color w:val="000000"/>
                <w:sz w:val="20"/>
                <w:szCs w:val="20"/>
              </w:rPr>
              <w:drawing>
                <wp:inline distT="0" distB="0" distL="0" distR="0">
                  <wp:extent cx="780463" cy="1428750"/>
                  <wp:effectExtent l="19050" t="0" r="587" b="0"/>
                  <wp:docPr id="14" name="Рисунок 34" descr="hello_html_m68a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68a7814.jpg"/>
                          <pic:cNvPicPr>
                            <a:picLocks noChangeAspect="1" noChangeArrowheads="1"/>
                          </pic:cNvPicPr>
                        </pic:nvPicPr>
                        <pic:blipFill>
                          <a:blip r:embed="rId22"/>
                          <a:srcRect/>
                          <a:stretch>
                            <a:fillRect/>
                          </a:stretch>
                        </pic:blipFill>
                        <pic:spPr bwMode="auto">
                          <a:xfrm>
                            <a:off x="0" y="0"/>
                            <a:ext cx="780463" cy="1428750"/>
                          </a:xfrm>
                          <a:prstGeom prst="rect">
                            <a:avLst/>
                          </a:prstGeom>
                          <a:noFill/>
                          <a:ln w="9525">
                            <a:noFill/>
                            <a:miter lim="800000"/>
                            <a:headEnd/>
                            <a:tailEnd/>
                          </a:ln>
                        </pic:spPr>
                      </pic:pic>
                    </a:graphicData>
                  </a:graphic>
                </wp:inline>
              </w:drawing>
            </w:r>
          </w:p>
          <w:p w:rsidR="005F6A60" w:rsidRDefault="005F6A60" w:rsidP="006400C9">
            <w:pPr>
              <w:jc w:val="both"/>
              <w:rPr>
                <w:rFonts w:ascii="Times New Roman" w:eastAsia="Times New Roman" w:hAnsi="Times New Roman" w:cs="Times New Roman"/>
                <w:color w:val="000000"/>
                <w:sz w:val="20"/>
                <w:szCs w:val="20"/>
              </w:rPr>
            </w:pPr>
          </w:p>
          <w:p w:rsidR="005F6A60" w:rsidRDefault="005F6A60" w:rsidP="006400C9">
            <w:pPr>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Рис.14 Лазерный сканер для контроля сварных швов. Информация, отображаемая на экране лазерного сканера</w:t>
            </w:r>
          </w:p>
        </w:tc>
      </w:tr>
    </w:tbl>
    <w:p w:rsidR="005F6A60" w:rsidRPr="005F6A60" w:rsidRDefault="005F6A60"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Применение различных эндоскопов позволяет увидеть те области конструкции, узлов и деталей машин, которые невозможно увидеть человеческим глазом из-за невозможности проникновения к данной области. В последнее время в промышленности стало появляться оборудование, позволяющее автоматизировать процесс контроля, снизить влияние человеческого фактора. Это </w:t>
      </w:r>
      <w:r w:rsidRPr="005F6A60">
        <w:rPr>
          <w:rFonts w:ascii="Times New Roman" w:eastAsia="Times New Roman" w:hAnsi="Times New Roman" w:cs="Times New Roman"/>
          <w:b/>
          <w:bCs/>
          <w:color w:val="000000"/>
          <w:sz w:val="20"/>
          <w:szCs w:val="20"/>
        </w:rPr>
        <w:t>лазерные сканеры</w:t>
      </w:r>
      <w:r w:rsidRPr="005F6A60">
        <w:rPr>
          <w:rFonts w:ascii="Times New Roman" w:eastAsia="Times New Roman" w:hAnsi="Times New Roman" w:cs="Times New Roman"/>
          <w:color w:val="000000"/>
          <w:sz w:val="20"/>
          <w:szCs w:val="20"/>
        </w:rPr>
        <w:t>. Конструкция одного из таких устрой</w:t>
      </w:r>
      <w:proofErr w:type="gramStart"/>
      <w:r w:rsidRPr="005F6A60">
        <w:rPr>
          <w:rFonts w:ascii="Times New Roman" w:eastAsia="Times New Roman" w:hAnsi="Times New Roman" w:cs="Times New Roman"/>
          <w:color w:val="000000"/>
          <w:sz w:val="20"/>
          <w:szCs w:val="20"/>
        </w:rPr>
        <w:t>ств дл</w:t>
      </w:r>
      <w:proofErr w:type="gramEnd"/>
      <w:r w:rsidRPr="005F6A60">
        <w:rPr>
          <w:rFonts w:ascii="Times New Roman" w:eastAsia="Times New Roman" w:hAnsi="Times New Roman" w:cs="Times New Roman"/>
          <w:color w:val="000000"/>
          <w:sz w:val="20"/>
          <w:szCs w:val="20"/>
        </w:rPr>
        <w:t>я контроля сварного шва, представленная на рис. 14. </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 xml:space="preserve">Система, снабжённая лазерным сканером и камерой высокого разрешения (рисунок 13), позволяет получать качественное трехмерное изображение шва. После создания трехмерной цифровой модели сварного шва производится автоматическое сравнение со встроенными шаблонами, основанными на конкретных нормативных документах. Признание сварного шва </w:t>
      </w:r>
      <w:proofErr w:type="gramStart"/>
      <w:r w:rsidRPr="005F6A60">
        <w:rPr>
          <w:rFonts w:ascii="Times New Roman" w:eastAsia="Times New Roman" w:hAnsi="Times New Roman" w:cs="Times New Roman"/>
          <w:color w:val="000000"/>
          <w:sz w:val="20"/>
          <w:szCs w:val="20"/>
        </w:rPr>
        <w:t>годным</w:t>
      </w:r>
      <w:proofErr w:type="gramEnd"/>
      <w:r w:rsidRPr="005F6A60">
        <w:rPr>
          <w:rFonts w:ascii="Times New Roman" w:eastAsia="Times New Roman" w:hAnsi="Times New Roman" w:cs="Times New Roman"/>
          <w:color w:val="000000"/>
          <w:sz w:val="20"/>
          <w:szCs w:val="20"/>
        </w:rPr>
        <w:t xml:space="preserve"> к эксплуатации происходит в режиме реального времени. На экране устройства отображается как фотография сварного шва, так и разнообразная информация, позволяющая классифицировать сварной шов, определить вид и геометрические параметры дефекта, сделать вывод о допустимости к эксплуатации изделия с данным дефектом.</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b/>
          <w:bCs/>
          <w:color w:val="000000"/>
          <w:sz w:val="20"/>
          <w:szCs w:val="20"/>
        </w:rPr>
        <w:t>Контрольные вопросы</w:t>
      </w:r>
    </w:p>
    <w:p w:rsidR="006400C9" w:rsidRPr="005F6A60" w:rsidRDefault="006400C9" w:rsidP="006400C9">
      <w:pPr>
        <w:spacing w:after="0" w:line="240" w:lineRule="auto"/>
        <w:jc w:val="both"/>
        <w:rPr>
          <w:rFonts w:ascii="Times New Roman" w:eastAsia="Times New Roman" w:hAnsi="Times New Roman" w:cs="Times New Roman"/>
          <w:color w:val="000000"/>
          <w:sz w:val="20"/>
          <w:szCs w:val="20"/>
        </w:rPr>
      </w:pP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Назовите основной нормативный документ, определяющий проведение визуально-измерительного контроля.</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Какое преимущество применения микроскопа перед лупой?</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Какой параметр сварного шва определяется с помощью УШС-2?</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Перечислите элементы сварного шва, которые можно проконтролировать с помощью УШС-3.</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В каких случаях применяется шаблон Красовского?</w:t>
      </w:r>
    </w:p>
    <w:p w:rsidR="006400C9" w:rsidRPr="005F6A60" w:rsidRDefault="006400C9" w:rsidP="006400C9">
      <w:pPr>
        <w:numPr>
          <w:ilvl w:val="0"/>
          <w:numId w:val="31"/>
        </w:numPr>
        <w:spacing w:after="0" w:line="240" w:lineRule="auto"/>
        <w:ind w:left="0" w:firstLine="0"/>
        <w:jc w:val="both"/>
        <w:rPr>
          <w:rFonts w:ascii="Times New Roman" w:eastAsia="Times New Roman" w:hAnsi="Times New Roman" w:cs="Times New Roman"/>
          <w:color w:val="000000"/>
          <w:sz w:val="20"/>
          <w:szCs w:val="20"/>
        </w:rPr>
      </w:pPr>
      <w:r w:rsidRPr="005F6A60">
        <w:rPr>
          <w:rFonts w:ascii="Times New Roman" w:eastAsia="Times New Roman" w:hAnsi="Times New Roman" w:cs="Times New Roman"/>
          <w:color w:val="000000"/>
          <w:sz w:val="20"/>
          <w:szCs w:val="20"/>
        </w:rPr>
        <w:t>Назначение шаблона Ушерова – Маршака.</w:t>
      </w:r>
    </w:p>
    <w:p w:rsidR="006400C9" w:rsidRPr="005F6A60" w:rsidRDefault="006400C9" w:rsidP="007541D9">
      <w:pPr>
        <w:spacing w:after="0" w:line="240" w:lineRule="auto"/>
        <w:rPr>
          <w:rFonts w:ascii="Times New Roman" w:hAnsi="Times New Roman" w:cs="Times New Roman"/>
          <w:b/>
          <w:sz w:val="20"/>
          <w:szCs w:val="20"/>
          <w:u w:val="single"/>
        </w:rPr>
      </w:pPr>
    </w:p>
    <w:sectPr w:rsidR="006400C9" w:rsidRPr="005F6A60" w:rsidSect="00EC5F64">
      <w:pgSz w:w="11906" w:h="16838"/>
      <w:pgMar w:top="426" w:right="566" w:bottom="568"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1762A10"/>
    <w:name w:val="WW8Num3"/>
    <w:lvl w:ilvl="0">
      <w:start w:val="1"/>
      <w:numFmt w:val="bullet"/>
      <w:lvlText w:val=""/>
      <w:lvlJc w:val="left"/>
      <w:pPr>
        <w:tabs>
          <w:tab w:val="num" w:pos="0"/>
        </w:tabs>
        <w:ind w:left="284" w:hanging="227"/>
      </w:pPr>
      <w:rPr>
        <w:rFonts w:ascii="Symbol" w:hAnsi="Symbol"/>
        <w:sz w:val="20"/>
        <w:szCs w:val="20"/>
        <w:lang w:val="ru-RU"/>
      </w:rPr>
    </w:lvl>
    <w:lvl w:ilvl="1">
      <w:start w:val="1"/>
      <w:numFmt w:val="bullet"/>
      <w:lvlText w:val="o"/>
      <w:lvlJc w:val="left"/>
      <w:pPr>
        <w:tabs>
          <w:tab w:val="num" w:pos="0"/>
        </w:tabs>
        <w:ind w:left="567" w:hanging="283"/>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0"/>
        <w:szCs w:val="20"/>
        <w:lang w:val="ru-RU"/>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0"/>
        <w:szCs w:val="20"/>
        <w:lang w:val="ru-RU"/>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5"/>
    <w:multiLevelType w:val="singleLevel"/>
    <w:tmpl w:val="CC72D538"/>
    <w:name w:val="WW8Num9"/>
    <w:lvl w:ilvl="0">
      <w:start w:val="1"/>
      <w:numFmt w:val="decimal"/>
      <w:lvlText w:val="%1."/>
      <w:lvlJc w:val="left"/>
      <w:pPr>
        <w:tabs>
          <w:tab w:val="num" w:pos="0"/>
        </w:tabs>
        <w:ind w:left="340" w:hanging="283"/>
      </w:pPr>
      <w:rPr>
        <w:rFonts w:hint="default"/>
        <w:sz w:val="20"/>
        <w:szCs w:val="24"/>
      </w:rPr>
    </w:lvl>
  </w:abstractNum>
  <w:abstractNum w:abstractNumId="2">
    <w:nsid w:val="00000006"/>
    <w:multiLevelType w:val="singleLevel"/>
    <w:tmpl w:val="00000006"/>
    <w:name w:val="WW8Num12"/>
    <w:lvl w:ilvl="0">
      <w:start w:val="1"/>
      <w:numFmt w:val="decimal"/>
      <w:lvlText w:val="%1."/>
      <w:lvlJc w:val="left"/>
      <w:pPr>
        <w:tabs>
          <w:tab w:val="num" w:pos="0"/>
        </w:tabs>
        <w:ind w:left="340" w:hanging="283"/>
      </w:pPr>
      <w:rPr>
        <w:rFonts w:hint="default"/>
      </w:rPr>
    </w:lvl>
  </w:abstractNum>
  <w:abstractNum w:abstractNumId="3">
    <w:nsid w:val="04880439"/>
    <w:multiLevelType w:val="hybridMultilevel"/>
    <w:tmpl w:val="D176394E"/>
    <w:lvl w:ilvl="0" w:tplc="E8CA23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73536C"/>
    <w:multiLevelType w:val="multilevel"/>
    <w:tmpl w:val="1EBED7B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C0DB0"/>
    <w:multiLevelType w:val="multilevel"/>
    <w:tmpl w:val="77F69B5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
    <w:nsid w:val="0F5B5472"/>
    <w:multiLevelType w:val="multilevel"/>
    <w:tmpl w:val="CC00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1F6658"/>
    <w:multiLevelType w:val="multilevel"/>
    <w:tmpl w:val="F5AC8AD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F3B9A"/>
    <w:multiLevelType w:val="hybridMultilevel"/>
    <w:tmpl w:val="B9BCD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3910E1"/>
    <w:multiLevelType w:val="multilevel"/>
    <w:tmpl w:val="5E820864"/>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48A7791"/>
    <w:multiLevelType w:val="multilevel"/>
    <w:tmpl w:val="6EC4B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64B4CBC"/>
    <w:multiLevelType w:val="multilevel"/>
    <w:tmpl w:val="0D140A0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2">
    <w:nsid w:val="26B11219"/>
    <w:multiLevelType w:val="hybridMultilevel"/>
    <w:tmpl w:val="9E3CF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F27331"/>
    <w:multiLevelType w:val="hybridMultilevel"/>
    <w:tmpl w:val="CDCED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F91448"/>
    <w:multiLevelType w:val="hybridMultilevel"/>
    <w:tmpl w:val="5E263132"/>
    <w:lvl w:ilvl="0" w:tplc="EAF41A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8AD58CD"/>
    <w:multiLevelType w:val="hybridMultilevel"/>
    <w:tmpl w:val="942861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996101"/>
    <w:multiLevelType w:val="hybridMultilevel"/>
    <w:tmpl w:val="585C5AF4"/>
    <w:lvl w:ilvl="0" w:tplc="04190001">
      <w:start w:val="3"/>
      <w:numFmt w:val="bullet"/>
      <w:lvlText w:val=""/>
      <w:lvlJc w:val="left"/>
      <w:pPr>
        <w:ind w:left="1004" w:hanging="360"/>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576478C"/>
    <w:multiLevelType w:val="hybridMultilevel"/>
    <w:tmpl w:val="C27C8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2E2799"/>
    <w:multiLevelType w:val="hybridMultilevel"/>
    <w:tmpl w:val="17F8C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54084E"/>
    <w:multiLevelType w:val="multilevel"/>
    <w:tmpl w:val="6DB29F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DA83447"/>
    <w:multiLevelType w:val="multilevel"/>
    <w:tmpl w:val="A9B07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60777DE5"/>
    <w:multiLevelType w:val="hybridMultilevel"/>
    <w:tmpl w:val="2174B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9566D1"/>
    <w:multiLevelType w:val="hybridMultilevel"/>
    <w:tmpl w:val="942A8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CE6F07"/>
    <w:multiLevelType w:val="multilevel"/>
    <w:tmpl w:val="4D1A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D013BB"/>
    <w:multiLevelType w:val="multilevel"/>
    <w:tmpl w:val="670EE4E8"/>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3F679F"/>
    <w:multiLevelType w:val="multilevel"/>
    <w:tmpl w:val="124E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05401B"/>
    <w:multiLevelType w:val="multilevel"/>
    <w:tmpl w:val="AF387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Arial Narrow" w:hAnsi="Times New Roman" w:cs="Times New Roman" w:hint="default"/>
        <w:b w:val="0"/>
        <w:bCs/>
        <w:i w:val="0"/>
        <w:iCs/>
        <w:smallCaps w:val="0"/>
        <w:strike w:val="0"/>
        <w:color w:val="000000"/>
        <w:spacing w:val="-3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0151280"/>
    <w:multiLevelType w:val="hybridMultilevel"/>
    <w:tmpl w:val="80A6C0C0"/>
    <w:lvl w:ilvl="0" w:tplc="0BA878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F46B67"/>
    <w:multiLevelType w:val="hybridMultilevel"/>
    <w:tmpl w:val="8BD4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9A039A"/>
    <w:multiLevelType w:val="multilevel"/>
    <w:tmpl w:val="A5789C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7EB5346E"/>
    <w:multiLevelType w:val="hybridMultilevel"/>
    <w:tmpl w:val="56020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8"/>
  </w:num>
  <w:num w:numId="2">
    <w:abstractNumId w:val="30"/>
  </w:num>
  <w:num w:numId="3">
    <w:abstractNumId w:val="21"/>
  </w:num>
  <w:num w:numId="4">
    <w:abstractNumId w:val="22"/>
  </w:num>
  <w:num w:numId="5">
    <w:abstractNumId w:val="8"/>
  </w:num>
  <w:num w:numId="6">
    <w:abstractNumId w:val="13"/>
  </w:num>
  <w:num w:numId="7">
    <w:abstractNumId w:val="12"/>
  </w:num>
  <w:num w:numId="8">
    <w:abstractNumId w:val="14"/>
  </w:num>
  <w:num w:numId="9">
    <w:abstractNumId w:val="0"/>
  </w:num>
  <w:num w:numId="10">
    <w:abstractNumId w:val="1"/>
  </w:num>
  <w:num w:numId="11">
    <w:abstractNumId w:val="2"/>
  </w:num>
  <w:num w:numId="12">
    <w:abstractNumId w:val="16"/>
  </w:num>
  <w:num w:numId="13">
    <w:abstractNumId w:val="15"/>
  </w:num>
  <w:num w:numId="14">
    <w:abstractNumId w:val="27"/>
  </w:num>
  <w:num w:numId="15">
    <w:abstractNumId w:val="3"/>
  </w:num>
  <w:num w:numId="16">
    <w:abstractNumId w:val="17"/>
  </w:num>
  <w:num w:numId="17">
    <w:abstractNumId w:val="18"/>
  </w:num>
  <w:num w:numId="18">
    <w:abstractNumId w:val="26"/>
  </w:num>
  <w:num w:numId="19">
    <w:abstractNumId w:val="7"/>
  </w:num>
  <w:num w:numId="20">
    <w:abstractNumId w:val="29"/>
  </w:num>
  <w:num w:numId="21">
    <w:abstractNumId w:val="24"/>
  </w:num>
  <w:num w:numId="22">
    <w:abstractNumId w:val="5"/>
  </w:num>
  <w:num w:numId="23">
    <w:abstractNumId w:val="23"/>
  </w:num>
  <w:num w:numId="24">
    <w:abstractNumId w:val="25"/>
  </w:num>
  <w:num w:numId="25">
    <w:abstractNumId w:val="11"/>
  </w:num>
  <w:num w:numId="26">
    <w:abstractNumId w:val="9"/>
  </w:num>
  <w:num w:numId="27">
    <w:abstractNumId w:val="10"/>
  </w:num>
  <w:num w:numId="28">
    <w:abstractNumId w:val="20"/>
  </w:num>
  <w:num w:numId="29">
    <w:abstractNumId w:val="19"/>
  </w:num>
  <w:num w:numId="30">
    <w:abstractNumId w:val="4"/>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5348F6"/>
    <w:rsid w:val="00015463"/>
    <w:rsid w:val="00026291"/>
    <w:rsid w:val="00092148"/>
    <w:rsid w:val="000B0D4B"/>
    <w:rsid w:val="00152C0A"/>
    <w:rsid w:val="001A4663"/>
    <w:rsid w:val="001E00EC"/>
    <w:rsid w:val="00202425"/>
    <w:rsid w:val="002202A7"/>
    <w:rsid w:val="0023208D"/>
    <w:rsid w:val="0024143F"/>
    <w:rsid w:val="003014B7"/>
    <w:rsid w:val="00404285"/>
    <w:rsid w:val="00430ABC"/>
    <w:rsid w:val="00511B8C"/>
    <w:rsid w:val="005348F6"/>
    <w:rsid w:val="005359AB"/>
    <w:rsid w:val="00575CDD"/>
    <w:rsid w:val="005F0320"/>
    <w:rsid w:val="005F6A60"/>
    <w:rsid w:val="00604649"/>
    <w:rsid w:val="0061101B"/>
    <w:rsid w:val="006351B9"/>
    <w:rsid w:val="006400C9"/>
    <w:rsid w:val="006B76A2"/>
    <w:rsid w:val="00701651"/>
    <w:rsid w:val="007541D9"/>
    <w:rsid w:val="008371CC"/>
    <w:rsid w:val="00853404"/>
    <w:rsid w:val="008622B7"/>
    <w:rsid w:val="00874E56"/>
    <w:rsid w:val="00881DBE"/>
    <w:rsid w:val="008A37C4"/>
    <w:rsid w:val="00945D37"/>
    <w:rsid w:val="00963970"/>
    <w:rsid w:val="009C1D0C"/>
    <w:rsid w:val="009F0941"/>
    <w:rsid w:val="00A25E19"/>
    <w:rsid w:val="00A66881"/>
    <w:rsid w:val="00A73DCD"/>
    <w:rsid w:val="00A9230E"/>
    <w:rsid w:val="00B07E12"/>
    <w:rsid w:val="00BC2E72"/>
    <w:rsid w:val="00C23AB4"/>
    <w:rsid w:val="00C3668B"/>
    <w:rsid w:val="00C47637"/>
    <w:rsid w:val="00C74E04"/>
    <w:rsid w:val="00C82E62"/>
    <w:rsid w:val="00CA3518"/>
    <w:rsid w:val="00CC5DE8"/>
    <w:rsid w:val="00CF0E9A"/>
    <w:rsid w:val="00D5422C"/>
    <w:rsid w:val="00D63D8D"/>
    <w:rsid w:val="00DC3DFC"/>
    <w:rsid w:val="00DD35FE"/>
    <w:rsid w:val="00DE7920"/>
    <w:rsid w:val="00E51903"/>
    <w:rsid w:val="00EC5F64"/>
    <w:rsid w:val="00EF5F76"/>
    <w:rsid w:val="00F07456"/>
    <w:rsid w:val="00F5611E"/>
    <w:rsid w:val="00F649B0"/>
    <w:rsid w:val="00F87F90"/>
    <w:rsid w:val="00FD77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320"/>
  </w:style>
  <w:style w:type="paragraph" w:styleId="1">
    <w:name w:val="heading 1"/>
    <w:basedOn w:val="a"/>
    <w:next w:val="a"/>
    <w:link w:val="10"/>
    <w:qFormat/>
    <w:rsid w:val="00BC2E72"/>
    <w:pPr>
      <w:keepNext/>
      <w:widowControl w:val="0"/>
      <w:autoSpaceDE w:val="0"/>
      <w:autoSpaceDN w:val="0"/>
      <w:adjustRightInd w:val="0"/>
      <w:spacing w:before="120" w:after="0" w:line="240" w:lineRule="auto"/>
      <w:outlineLvl w:val="0"/>
    </w:pPr>
    <w:rPr>
      <w:rFonts w:ascii="Times New Roman" w:eastAsia="Times New Roman" w:hAnsi="Times New Roman" w:cs="Arial"/>
      <w:b/>
      <w:bCs/>
      <w:kern w:val="32"/>
      <w:sz w:val="28"/>
      <w:szCs w:val="32"/>
    </w:rPr>
  </w:style>
  <w:style w:type="paragraph" w:styleId="2">
    <w:name w:val="heading 2"/>
    <w:basedOn w:val="a"/>
    <w:next w:val="a"/>
    <w:link w:val="20"/>
    <w:qFormat/>
    <w:rsid w:val="00BC2E72"/>
    <w:pPr>
      <w:keepNext/>
      <w:widowControl w:val="0"/>
      <w:autoSpaceDE w:val="0"/>
      <w:autoSpaceDN w:val="0"/>
      <w:adjustRightInd w:val="0"/>
      <w:spacing w:before="240" w:after="60" w:line="240" w:lineRule="auto"/>
      <w:outlineLvl w:val="1"/>
    </w:pPr>
    <w:rPr>
      <w:rFonts w:ascii="Times New Roman" w:eastAsia="Times New Roman" w:hAnsi="Times New Roman"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02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202A7"/>
    <w:rPr>
      <w:b/>
      <w:bCs/>
    </w:rPr>
  </w:style>
  <w:style w:type="character" w:styleId="a5">
    <w:name w:val="Hyperlink"/>
    <w:basedOn w:val="a0"/>
    <w:uiPriority w:val="99"/>
    <w:unhideWhenUsed/>
    <w:rsid w:val="002202A7"/>
    <w:rPr>
      <w:color w:val="0000FF" w:themeColor="hyperlink"/>
      <w:u w:val="single"/>
    </w:rPr>
  </w:style>
  <w:style w:type="character" w:customStyle="1" w:styleId="10">
    <w:name w:val="Заголовок 1 Знак"/>
    <w:basedOn w:val="a0"/>
    <w:link w:val="1"/>
    <w:rsid w:val="00BC2E72"/>
    <w:rPr>
      <w:rFonts w:ascii="Times New Roman" w:eastAsia="Times New Roman" w:hAnsi="Times New Roman" w:cs="Arial"/>
      <w:b/>
      <w:bCs/>
      <w:kern w:val="32"/>
      <w:sz w:val="28"/>
      <w:szCs w:val="32"/>
    </w:rPr>
  </w:style>
  <w:style w:type="character" w:customStyle="1" w:styleId="20">
    <w:name w:val="Заголовок 2 Знак"/>
    <w:basedOn w:val="a0"/>
    <w:link w:val="2"/>
    <w:rsid w:val="00BC2E72"/>
    <w:rPr>
      <w:rFonts w:ascii="Times New Roman" w:eastAsia="Times New Roman" w:hAnsi="Times New Roman" w:cs="Arial"/>
      <w:b/>
      <w:bCs/>
      <w:iCs/>
      <w:sz w:val="28"/>
      <w:szCs w:val="28"/>
    </w:rPr>
  </w:style>
  <w:style w:type="table" w:styleId="a6">
    <w:name w:val="Table Grid"/>
    <w:basedOn w:val="a1"/>
    <w:uiPriority w:val="59"/>
    <w:rsid w:val="00BC2E7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BC2E72"/>
    <w:pPr>
      <w:ind w:left="720"/>
      <w:contextualSpacing/>
    </w:pPr>
    <w:rPr>
      <w:rFonts w:eastAsiaTheme="minorHAnsi"/>
      <w:lang w:eastAsia="en-US"/>
    </w:rPr>
  </w:style>
  <w:style w:type="table" w:customStyle="1" w:styleId="TableNormal">
    <w:name w:val="Table Normal"/>
    <w:uiPriority w:val="2"/>
    <w:semiHidden/>
    <w:unhideWhenUsed/>
    <w:qFormat/>
    <w:rsid w:val="00BC2E7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C2E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2E72"/>
    <w:rPr>
      <w:rFonts w:ascii="Tahoma" w:hAnsi="Tahoma" w:cs="Tahoma"/>
      <w:sz w:val="16"/>
      <w:szCs w:val="16"/>
    </w:rPr>
  </w:style>
  <w:style w:type="character" w:styleId="aa">
    <w:name w:val="Emphasis"/>
    <w:basedOn w:val="a0"/>
    <w:uiPriority w:val="20"/>
    <w:qFormat/>
    <w:rsid w:val="00C74E04"/>
    <w:rPr>
      <w:i/>
      <w:iCs/>
    </w:rPr>
  </w:style>
  <w:style w:type="character" w:customStyle="1" w:styleId="19">
    <w:name w:val="Основной текст (19)_"/>
    <w:link w:val="190"/>
    <w:rsid w:val="00DE7920"/>
    <w:rPr>
      <w:rFonts w:ascii="Times New Roman" w:eastAsia="Times New Roman" w:hAnsi="Times New Roman"/>
      <w:sz w:val="27"/>
      <w:szCs w:val="27"/>
      <w:shd w:val="clear" w:color="auto" w:fill="FFFFFF"/>
    </w:rPr>
  </w:style>
  <w:style w:type="paragraph" w:customStyle="1" w:styleId="190">
    <w:name w:val="Основной текст (19)"/>
    <w:basedOn w:val="a"/>
    <w:link w:val="19"/>
    <w:rsid w:val="00DE7920"/>
    <w:pPr>
      <w:shd w:val="clear" w:color="auto" w:fill="FFFFFF"/>
      <w:spacing w:before="7200" w:after="0" w:line="0" w:lineRule="atLeast"/>
      <w:jc w:val="center"/>
    </w:pPr>
    <w:rPr>
      <w:rFonts w:ascii="Times New Roman" w:eastAsia="Times New Roman" w:hAnsi="Times New Roman"/>
      <w:sz w:val="27"/>
      <w:szCs w:val="27"/>
    </w:rPr>
  </w:style>
  <w:style w:type="character" w:customStyle="1" w:styleId="42">
    <w:name w:val="Заголовок №4 (2)"/>
    <w:rsid w:val="00DE7920"/>
    <w:rPr>
      <w:rFonts w:ascii="Times New Roman" w:eastAsia="Times New Roman" w:hAnsi="Times New Roman" w:cs="Times New Roman"/>
      <w:b w:val="0"/>
      <w:bCs w:val="0"/>
      <w:i w:val="0"/>
      <w:iCs w:val="0"/>
      <w:smallCaps w:val="0"/>
      <w:strike w:val="0"/>
      <w:spacing w:val="0"/>
      <w:sz w:val="27"/>
      <w:szCs w:val="27"/>
    </w:rPr>
  </w:style>
</w:styles>
</file>

<file path=word/webSettings.xml><?xml version="1.0" encoding="utf-8"?>
<w:webSettings xmlns:r="http://schemas.openxmlformats.org/officeDocument/2006/relationships" xmlns:w="http://schemas.openxmlformats.org/wordprocessingml/2006/main">
  <w:divs>
    <w:div w:id="58788503">
      <w:bodyDiv w:val="1"/>
      <w:marLeft w:val="0"/>
      <w:marRight w:val="0"/>
      <w:marTop w:val="0"/>
      <w:marBottom w:val="0"/>
      <w:divBdr>
        <w:top w:val="none" w:sz="0" w:space="0" w:color="auto"/>
        <w:left w:val="none" w:sz="0" w:space="0" w:color="auto"/>
        <w:bottom w:val="none" w:sz="0" w:space="0" w:color="auto"/>
        <w:right w:val="none" w:sz="0" w:space="0" w:color="auto"/>
      </w:divBdr>
    </w:div>
    <w:div w:id="146092470">
      <w:bodyDiv w:val="1"/>
      <w:marLeft w:val="0"/>
      <w:marRight w:val="0"/>
      <w:marTop w:val="0"/>
      <w:marBottom w:val="0"/>
      <w:divBdr>
        <w:top w:val="none" w:sz="0" w:space="0" w:color="auto"/>
        <w:left w:val="none" w:sz="0" w:space="0" w:color="auto"/>
        <w:bottom w:val="none" w:sz="0" w:space="0" w:color="auto"/>
        <w:right w:val="none" w:sz="0" w:space="0" w:color="auto"/>
      </w:divBdr>
    </w:div>
    <w:div w:id="183373304">
      <w:bodyDiv w:val="1"/>
      <w:marLeft w:val="0"/>
      <w:marRight w:val="0"/>
      <w:marTop w:val="0"/>
      <w:marBottom w:val="0"/>
      <w:divBdr>
        <w:top w:val="none" w:sz="0" w:space="0" w:color="auto"/>
        <w:left w:val="none" w:sz="0" w:space="0" w:color="auto"/>
        <w:bottom w:val="none" w:sz="0" w:space="0" w:color="auto"/>
        <w:right w:val="none" w:sz="0" w:space="0" w:color="auto"/>
      </w:divBdr>
    </w:div>
    <w:div w:id="345061884">
      <w:bodyDiv w:val="1"/>
      <w:marLeft w:val="0"/>
      <w:marRight w:val="0"/>
      <w:marTop w:val="0"/>
      <w:marBottom w:val="0"/>
      <w:divBdr>
        <w:top w:val="none" w:sz="0" w:space="0" w:color="auto"/>
        <w:left w:val="none" w:sz="0" w:space="0" w:color="auto"/>
        <w:bottom w:val="none" w:sz="0" w:space="0" w:color="auto"/>
        <w:right w:val="none" w:sz="0" w:space="0" w:color="auto"/>
      </w:divBdr>
    </w:div>
    <w:div w:id="373699377">
      <w:bodyDiv w:val="1"/>
      <w:marLeft w:val="0"/>
      <w:marRight w:val="0"/>
      <w:marTop w:val="0"/>
      <w:marBottom w:val="0"/>
      <w:divBdr>
        <w:top w:val="none" w:sz="0" w:space="0" w:color="auto"/>
        <w:left w:val="none" w:sz="0" w:space="0" w:color="auto"/>
        <w:bottom w:val="none" w:sz="0" w:space="0" w:color="auto"/>
        <w:right w:val="none" w:sz="0" w:space="0" w:color="auto"/>
      </w:divBdr>
      <w:divsChild>
        <w:div w:id="458424878">
          <w:marLeft w:val="0"/>
          <w:marRight w:val="0"/>
          <w:marTop w:val="0"/>
          <w:marBottom w:val="0"/>
          <w:divBdr>
            <w:top w:val="none" w:sz="0" w:space="0" w:color="auto"/>
            <w:left w:val="none" w:sz="0" w:space="0" w:color="auto"/>
            <w:bottom w:val="none" w:sz="0" w:space="0" w:color="auto"/>
            <w:right w:val="none" w:sz="0" w:space="0" w:color="auto"/>
          </w:divBdr>
          <w:divsChild>
            <w:div w:id="19200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451">
      <w:bodyDiv w:val="1"/>
      <w:marLeft w:val="0"/>
      <w:marRight w:val="0"/>
      <w:marTop w:val="0"/>
      <w:marBottom w:val="0"/>
      <w:divBdr>
        <w:top w:val="none" w:sz="0" w:space="0" w:color="auto"/>
        <w:left w:val="none" w:sz="0" w:space="0" w:color="auto"/>
        <w:bottom w:val="none" w:sz="0" w:space="0" w:color="auto"/>
        <w:right w:val="none" w:sz="0" w:space="0" w:color="auto"/>
      </w:divBdr>
      <w:divsChild>
        <w:div w:id="1553154667">
          <w:marLeft w:val="0"/>
          <w:marRight w:val="0"/>
          <w:marTop w:val="0"/>
          <w:marBottom w:val="0"/>
          <w:divBdr>
            <w:top w:val="none" w:sz="0" w:space="0" w:color="auto"/>
            <w:left w:val="none" w:sz="0" w:space="0" w:color="auto"/>
            <w:bottom w:val="none" w:sz="0" w:space="0" w:color="auto"/>
            <w:right w:val="none" w:sz="0" w:space="0" w:color="auto"/>
          </w:divBdr>
        </w:div>
      </w:divsChild>
    </w:div>
    <w:div w:id="562373917">
      <w:bodyDiv w:val="1"/>
      <w:marLeft w:val="0"/>
      <w:marRight w:val="0"/>
      <w:marTop w:val="0"/>
      <w:marBottom w:val="0"/>
      <w:divBdr>
        <w:top w:val="none" w:sz="0" w:space="0" w:color="auto"/>
        <w:left w:val="none" w:sz="0" w:space="0" w:color="auto"/>
        <w:bottom w:val="none" w:sz="0" w:space="0" w:color="auto"/>
        <w:right w:val="none" w:sz="0" w:space="0" w:color="auto"/>
      </w:divBdr>
    </w:div>
    <w:div w:id="601572238">
      <w:bodyDiv w:val="1"/>
      <w:marLeft w:val="0"/>
      <w:marRight w:val="0"/>
      <w:marTop w:val="0"/>
      <w:marBottom w:val="0"/>
      <w:divBdr>
        <w:top w:val="none" w:sz="0" w:space="0" w:color="auto"/>
        <w:left w:val="none" w:sz="0" w:space="0" w:color="auto"/>
        <w:bottom w:val="none" w:sz="0" w:space="0" w:color="auto"/>
        <w:right w:val="none" w:sz="0" w:space="0" w:color="auto"/>
      </w:divBdr>
    </w:div>
    <w:div w:id="609244100">
      <w:bodyDiv w:val="1"/>
      <w:marLeft w:val="0"/>
      <w:marRight w:val="0"/>
      <w:marTop w:val="0"/>
      <w:marBottom w:val="0"/>
      <w:divBdr>
        <w:top w:val="none" w:sz="0" w:space="0" w:color="auto"/>
        <w:left w:val="none" w:sz="0" w:space="0" w:color="auto"/>
        <w:bottom w:val="none" w:sz="0" w:space="0" w:color="auto"/>
        <w:right w:val="none" w:sz="0" w:space="0" w:color="auto"/>
      </w:divBdr>
      <w:divsChild>
        <w:div w:id="1834908762">
          <w:marLeft w:val="0"/>
          <w:marRight w:val="0"/>
          <w:marTop w:val="0"/>
          <w:marBottom w:val="0"/>
          <w:divBdr>
            <w:top w:val="none" w:sz="0" w:space="0" w:color="auto"/>
            <w:left w:val="none" w:sz="0" w:space="0" w:color="auto"/>
            <w:bottom w:val="none" w:sz="0" w:space="0" w:color="auto"/>
            <w:right w:val="none" w:sz="0" w:space="0" w:color="auto"/>
          </w:divBdr>
          <w:divsChild>
            <w:div w:id="943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38594">
      <w:bodyDiv w:val="1"/>
      <w:marLeft w:val="0"/>
      <w:marRight w:val="0"/>
      <w:marTop w:val="0"/>
      <w:marBottom w:val="0"/>
      <w:divBdr>
        <w:top w:val="none" w:sz="0" w:space="0" w:color="auto"/>
        <w:left w:val="none" w:sz="0" w:space="0" w:color="auto"/>
        <w:bottom w:val="none" w:sz="0" w:space="0" w:color="auto"/>
        <w:right w:val="none" w:sz="0" w:space="0" w:color="auto"/>
      </w:divBdr>
    </w:div>
    <w:div w:id="643437843">
      <w:bodyDiv w:val="1"/>
      <w:marLeft w:val="0"/>
      <w:marRight w:val="0"/>
      <w:marTop w:val="0"/>
      <w:marBottom w:val="0"/>
      <w:divBdr>
        <w:top w:val="none" w:sz="0" w:space="0" w:color="auto"/>
        <w:left w:val="none" w:sz="0" w:space="0" w:color="auto"/>
        <w:bottom w:val="none" w:sz="0" w:space="0" w:color="auto"/>
        <w:right w:val="none" w:sz="0" w:space="0" w:color="auto"/>
      </w:divBdr>
    </w:div>
    <w:div w:id="660351042">
      <w:bodyDiv w:val="1"/>
      <w:marLeft w:val="0"/>
      <w:marRight w:val="0"/>
      <w:marTop w:val="0"/>
      <w:marBottom w:val="0"/>
      <w:divBdr>
        <w:top w:val="none" w:sz="0" w:space="0" w:color="auto"/>
        <w:left w:val="none" w:sz="0" w:space="0" w:color="auto"/>
        <w:bottom w:val="none" w:sz="0" w:space="0" w:color="auto"/>
        <w:right w:val="none" w:sz="0" w:space="0" w:color="auto"/>
      </w:divBdr>
      <w:divsChild>
        <w:div w:id="1330913737">
          <w:marLeft w:val="0"/>
          <w:marRight w:val="0"/>
          <w:marTop w:val="0"/>
          <w:marBottom w:val="0"/>
          <w:divBdr>
            <w:top w:val="none" w:sz="0" w:space="0" w:color="auto"/>
            <w:left w:val="none" w:sz="0" w:space="0" w:color="auto"/>
            <w:bottom w:val="none" w:sz="0" w:space="0" w:color="auto"/>
            <w:right w:val="none" w:sz="0" w:space="0" w:color="auto"/>
          </w:divBdr>
          <w:divsChild>
            <w:div w:id="21269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5784">
      <w:bodyDiv w:val="1"/>
      <w:marLeft w:val="0"/>
      <w:marRight w:val="0"/>
      <w:marTop w:val="0"/>
      <w:marBottom w:val="0"/>
      <w:divBdr>
        <w:top w:val="none" w:sz="0" w:space="0" w:color="auto"/>
        <w:left w:val="none" w:sz="0" w:space="0" w:color="auto"/>
        <w:bottom w:val="none" w:sz="0" w:space="0" w:color="auto"/>
        <w:right w:val="none" w:sz="0" w:space="0" w:color="auto"/>
      </w:divBdr>
    </w:div>
    <w:div w:id="763844402">
      <w:bodyDiv w:val="1"/>
      <w:marLeft w:val="0"/>
      <w:marRight w:val="0"/>
      <w:marTop w:val="0"/>
      <w:marBottom w:val="0"/>
      <w:divBdr>
        <w:top w:val="none" w:sz="0" w:space="0" w:color="auto"/>
        <w:left w:val="none" w:sz="0" w:space="0" w:color="auto"/>
        <w:bottom w:val="none" w:sz="0" w:space="0" w:color="auto"/>
        <w:right w:val="none" w:sz="0" w:space="0" w:color="auto"/>
      </w:divBdr>
    </w:div>
    <w:div w:id="851455309">
      <w:bodyDiv w:val="1"/>
      <w:marLeft w:val="0"/>
      <w:marRight w:val="0"/>
      <w:marTop w:val="0"/>
      <w:marBottom w:val="0"/>
      <w:divBdr>
        <w:top w:val="none" w:sz="0" w:space="0" w:color="auto"/>
        <w:left w:val="none" w:sz="0" w:space="0" w:color="auto"/>
        <w:bottom w:val="none" w:sz="0" w:space="0" w:color="auto"/>
        <w:right w:val="none" w:sz="0" w:space="0" w:color="auto"/>
      </w:divBdr>
    </w:div>
    <w:div w:id="883522110">
      <w:bodyDiv w:val="1"/>
      <w:marLeft w:val="0"/>
      <w:marRight w:val="0"/>
      <w:marTop w:val="0"/>
      <w:marBottom w:val="0"/>
      <w:divBdr>
        <w:top w:val="none" w:sz="0" w:space="0" w:color="auto"/>
        <w:left w:val="none" w:sz="0" w:space="0" w:color="auto"/>
        <w:bottom w:val="none" w:sz="0" w:space="0" w:color="auto"/>
        <w:right w:val="none" w:sz="0" w:space="0" w:color="auto"/>
      </w:divBdr>
      <w:divsChild>
        <w:div w:id="1697806472">
          <w:marLeft w:val="0"/>
          <w:marRight w:val="0"/>
          <w:marTop w:val="0"/>
          <w:marBottom w:val="0"/>
          <w:divBdr>
            <w:top w:val="none" w:sz="0" w:space="0" w:color="auto"/>
            <w:left w:val="none" w:sz="0" w:space="0" w:color="auto"/>
            <w:bottom w:val="none" w:sz="0" w:space="0" w:color="auto"/>
            <w:right w:val="none" w:sz="0" w:space="0" w:color="auto"/>
          </w:divBdr>
        </w:div>
      </w:divsChild>
    </w:div>
    <w:div w:id="899829548">
      <w:bodyDiv w:val="1"/>
      <w:marLeft w:val="0"/>
      <w:marRight w:val="0"/>
      <w:marTop w:val="0"/>
      <w:marBottom w:val="0"/>
      <w:divBdr>
        <w:top w:val="none" w:sz="0" w:space="0" w:color="auto"/>
        <w:left w:val="none" w:sz="0" w:space="0" w:color="auto"/>
        <w:bottom w:val="none" w:sz="0" w:space="0" w:color="auto"/>
        <w:right w:val="none" w:sz="0" w:space="0" w:color="auto"/>
      </w:divBdr>
      <w:divsChild>
        <w:div w:id="1558517556">
          <w:marLeft w:val="0"/>
          <w:marRight w:val="0"/>
          <w:marTop w:val="0"/>
          <w:marBottom w:val="0"/>
          <w:divBdr>
            <w:top w:val="none" w:sz="0" w:space="0" w:color="auto"/>
            <w:left w:val="none" w:sz="0" w:space="0" w:color="auto"/>
            <w:bottom w:val="none" w:sz="0" w:space="0" w:color="auto"/>
            <w:right w:val="none" w:sz="0" w:space="0" w:color="auto"/>
          </w:divBdr>
          <w:divsChild>
            <w:div w:id="1823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4195">
      <w:bodyDiv w:val="1"/>
      <w:marLeft w:val="0"/>
      <w:marRight w:val="0"/>
      <w:marTop w:val="0"/>
      <w:marBottom w:val="0"/>
      <w:divBdr>
        <w:top w:val="none" w:sz="0" w:space="0" w:color="auto"/>
        <w:left w:val="none" w:sz="0" w:space="0" w:color="auto"/>
        <w:bottom w:val="none" w:sz="0" w:space="0" w:color="auto"/>
        <w:right w:val="none" w:sz="0" w:space="0" w:color="auto"/>
      </w:divBdr>
    </w:div>
    <w:div w:id="1010987079">
      <w:bodyDiv w:val="1"/>
      <w:marLeft w:val="0"/>
      <w:marRight w:val="0"/>
      <w:marTop w:val="0"/>
      <w:marBottom w:val="0"/>
      <w:divBdr>
        <w:top w:val="none" w:sz="0" w:space="0" w:color="auto"/>
        <w:left w:val="none" w:sz="0" w:space="0" w:color="auto"/>
        <w:bottom w:val="none" w:sz="0" w:space="0" w:color="auto"/>
        <w:right w:val="none" w:sz="0" w:space="0" w:color="auto"/>
      </w:divBdr>
    </w:div>
    <w:div w:id="1012342293">
      <w:bodyDiv w:val="1"/>
      <w:marLeft w:val="0"/>
      <w:marRight w:val="0"/>
      <w:marTop w:val="0"/>
      <w:marBottom w:val="0"/>
      <w:divBdr>
        <w:top w:val="none" w:sz="0" w:space="0" w:color="auto"/>
        <w:left w:val="none" w:sz="0" w:space="0" w:color="auto"/>
        <w:bottom w:val="none" w:sz="0" w:space="0" w:color="auto"/>
        <w:right w:val="none" w:sz="0" w:space="0" w:color="auto"/>
      </w:divBdr>
    </w:div>
    <w:div w:id="1029451795">
      <w:bodyDiv w:val="1"/>
      <w:marLeft w:val="0"/>
      <w:marRight w:val="0"/>
      <w:marTop w:val="0"/>
      <w:marBottom w:val="0"/>
      <w:divBdr>
        <w:top w:val="none" w:sz="0" w:space="0" w:color="auto"/>
        <w:left w:val="none" w:sz="0" w:space="0" w:color="auto"/>
        <w:bottom w:val="none" w:sz="0" w:space="0" w:color="auto"/>
        <w:right w:val="none" w:sz="0" w:space="0" w:color="auto"/>
      </w:divBdr>
    </w:div>
    <w:div w:id="1180200807">
      <w:bodyDiv w:val="1"/>
      <w:marLeft w:val="0"/>
      <w:marRight w:val="0"/>
      <w:marTop w:val="0"/>
      <w:marBottom w:val="0"/>
      <w:divBdr>
        <w:top w:val="none" w:sz="0" w:space="0" w:color="auto"/>
        <w:left w:val="none" w:sz="0" w:space="0" w:color="auto"/>
        <w:bottom w:val="none" w:sz="0" w:space="0" w:color="auto"/>
        <w:right w:val="none" w:sz="0" w:space="0" w:color="auto"/>
      </w:divBdr>
    </w:div>
    <w:div w:id="1245841214">
      <w:bodyDiv w:val="1"/>
      <w:marLeft w:val="0"/>
      <w:marRight w:val="0"/>
      <w:marTop w:val="0"/>
      <w:marBottom w:val="0"/>
      <w:divBdr>
        <w:top w:val="none" w:sz="0" w:space="0" w:color="auto"/>
        <w:left w:val="none" w:sz="0" w:space="0" w:color="auto"/>
        <w:bottom w:val="none" w:sz="0" w:space="0" w:color="auto"/>
        <w:right w:val="none" w:sz="0" w:space="0" w:color="auto"/>
      </w:divBdr>
    </w:div>
    <w:div w:id="1550990277">
      <w:bodyDiv w:val="1"/>
      <w:marLeft w:val="0"/>
      <w:marRight w:val="0"/>
      <w:marTop w:val="0"/>
      <w:marBottom w:val="0"/>
      <w:divBdr>
        <w:top w:val="none" w:sz="0" w:space="0" w:color="auto"/>
        <w:left w:val="none" w:sz="0" w:space="0" w:color="auto"/>
        <w:bottom w:val="none" w:sz="0" w:space="0" w:color="auto"/>
        <w:right w:val="none" w:sz="0" w:space="0" w:color="auto"/>
      </w:divBdr>
      <w:divsChild>
        <w:div w:id="909925808">
          <w:marLeft w:val="0"/>
          <w:marRight w:val="0"/>
          <w:marTop w:val="0"/>
          <w:marBottom w:val="0"/>
          <w:divBdr>
            <w:top w:val="none" w:sz="0" w:space="0" w:color="auto"/>
            <w:left w:val="none" w:sz="0" w:space="0" w:color="auto"/>
            <w:bottom w:val="none" w:sz="0" w:space="0" w:color="auto"/>
            <w:right w:val="none" w:sz="0" w:space="0" w:color="auto"/>
          </w:divBdr>
          <w:divsChild>
            <w:div w:id="12767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7980">
      <w:bodyDiv w:val="1"/>
      <w:marLeft w:val="0"/>
      <w:marRight w:val="0"/>
      <w:marTop w:val="0"/>
      <w:marBottom w:val="0"/>
      <w:divBdr>
        <w:top w:val="none" w:sz="0" w:space="0" w:color="auto"/>
        <w:left w:val="none" w:sz="0" w:space="0" w:color="auto"/>
        <w:bottom w:val="none" w:sz="0" w:space="0" w:color="auto"/>
        <w:right w:val="none" w:sz="0" w:space="0" w:color="auto"/>
      </w:divBdr>
    </w:div>
    <w:div w:id="1612469042">
      <w:bodyDiv w:val="1"/>
      <w:marLeft w:val="0"/>
      <w:marRight w:val="0"/>
      <w:marTop w:val="0"/>
      <w:marBottom w:val="0"/>
      <w:divBdr>
        <w:top w:val="none" w:sz="0" w:space="0" w:color="auto"/>
        <w:left w:val="none" w:sz="0" w:space="0" w:color="auto"/>
        <w:bottom w:val="none" w:sz="0" w:space="0" w:color="auto"/>
        <w:right w:val="none" w:sz="0" w:space="0" w:color="auto"/>
      </w:divBdr>
      <w:divsChild>
        <w:div w:id="220294945">
          <w:marLeft w:val="0"/>
          <w:marRight w:val="0"/>
          <w:marTop w:val="0"/>
          <w:marBottom w:val="0"/>
          <w:divBdr>
            <w:top w:val="none" w:sz="0" w:space="0" w:color="auto"/>
            <w:left w:val="none" w:sz="0" w:space="0" w:color="auto"/>
            <w:bottom w:val="none" w:sz="0" w:space="0" w:color="auto"/>
            <w:right w:val="none" w:sz="0" w:space="0" w:color="auto"/>
          </w:divBdr>
        </w:div>
      </w:divsChild>
    </w:div>
    <w:div w:id="1680616330">
      <w:bodyDiv w:val="1"/>
      <w:marLeft w:val="0"/>
      <w:marRight w:val="0"/>
      <w:marTop w:val="0"/>
      <w:marBottom w:val="0"/>
      <w:divBdr>
        <w:top w:val="none" w:sz="0" w:space="0" w:color="auto"/>
        <w:left w:val="none" w:sz="0" w:space="0" w:color="auto"/>
        <w:bottom w:val="none" w:sz="0" w:space="0" w:color="auto"/>
        <w:right w:val="none" w:sz="0" w:space="0" w:color="auto"/>
      </w:divBdr>
    </w:div>
    <w:div w:id="1701130207">
      <w:bodyDiv w:val="1"/>
      <w:marLeft w:val="0"/>
      <w:marRight w:val="0"/>
      <w:marTop w:val="0"/>
      <w:marBottom w:val="0"/>
      <w:divBdr>
        <w:top w:val="none" w:sz="0" w:space="0" w:color="auto"/>
        <w:left w:val="none" w:sz="0" w:space="0" w:color="auto"/>
        <w:bottom w:val="none" w:sz="0" w:space="0" w:color="auto"/>
        <w:right w:val="none" w:sz="0" w:space="0" w:color="auto"/>
      </w:divBdr>
    </w:div>
    <w:div w:id="1773092336">
      <w:bodyDiv w:val="1"/>
      <w:marLeft w:val="0"/>
      <w:marRight w:val="0"/>
      <w:marTop w:val="0"/>
      <w:marBottom w:val="0"/>
      <w:divBdr>
        <w:top w:val="none" w:sz="0" w:space="0" w:color="auto"/>
        <w:left w:val="none" w:sz="0" w:space="0" w:color="auto"/>
        <w:bottom w:val="none" w:sz="0" w:space="0" w:color="auto"/>
        <w:right w:val="none" w:sz="0" w:space="0" w:color="auto"/>
      </w:divBdr>
    </w:div>
    <w:div w:id="1810972057">
      <w:bodyDiv w:val="1"/>
      <w:marLeft w:val="0"/>
      <w:marRight w:val="0"/>
      <w:marTop w:val="0"/>
      <w:marBottom w:val="0"/>
      <w:divBdr>
        <w:top w:val="none" w:sz="0" w:space="0" w:color="auto"/>
        <w:left w:val="none" w:sz="0" w:space="0" w:color="auto"/>
        <w:bottom w:val="none" w:sz="0" w:space="0" w:color="auto"/>
        <w:right w:val="none" w:sz="0" w:space="0" w:color="auto"/>
      </w:divBdr>
    </w:div>
    <w:div w:id="1811096669">
      <w:bodyDiv w:val="1"/>
      <w:marLeft w:val="0"/>
      <w:marRight w:val="0"/>
      <w:marTop w:val="0"/>
      <w:marBottom w:val="0"/>
      <w:divBdr>
        <w:top w:val="none" w:sz="0" w:space="0" w:color="auto"/>
        <w:left w:val="none" w:sz="0" w:space="0" w:color="auto"/>
        <w:bottom w:val="none" w:sz="0" w:space="0" w:color="auto"/>
        <w:right w:val="none" w:sz="0" w:space="0" w:color="auto"/>
      </w:divBdr>
      <w:divsChild>
        <w:div w:id="47727350">
          <w:marLeft w:val="0"/>
          <w:marRight w:val="0"/>
          <w:marTop w:val="0"/>
          <w:marBottom w:val="0"/>
          <w:divBdr>
            <w:top w:val="none" w:sz="0" w:space="0" w:color="auto"/>
            <w:left w:val="none" w:sz="0" w:space="0" w:color="auto"/>
            <w:bottom w:val="none" w:sz="0" w:space="0" w:color="auto"/>
            <w:right w:val="none" w:sz="0" w:space="0" w:color="auto"/>
          </w:divBdr>
          <w:divsChild>
            <w:div w:id="21024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5399">
      <w:bodyDiv w:val="1"/>
      <w:marLeft w:val="0"/>
      <w:marRight w:val="0"/>
      <w:marTop w:val="0"/>
      <w:marBottom w:val="0"/>
      <w:divBdr>
        <w:top w:val="none" w:sz="0" w:space="0" w:color="auto"/>
        <w:left w:val="none" w:sz="0" w:space="0" w:color="auto"/>
        <w:bottom w:val="none" w:sz="0" w:space="0" w:color="auto"/>
        <w:right w:val="none" w:sz="0" w:space="0" w:color="auto"/>
      </w:divBdr>
    </w:div>
    <w:div w:id="2060934321">
      <w:bodyDiv w:val="1"/>
      <w:marLeft w:val="0"/>
      <w:marRight w:val="0"/>
      <w:marTop w:val="0"/>
      <w:marBottom w:val="0"/>
      <w:divBdr>
        <w:top w:val="none" w:sz="0" w:space="0" w:color="auto"/>
        <w:left w:val="none" w:sz="0" w:space="0" w:color="auto"/>
        <w:bottom w:val="none" w:sz="0" w:space="0" w:color="auto"/>
        <w:right w:val="none" w:sz="0" w:space="0" w:color="auto"/>
      </w:divBdr>
    </w:div>
    <w:div w:id="21314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vk.com/id308588669"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Pages>
  <Words>1984</Words>
  <Characters>11310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Acer</cp:lastModifiedBy>
  <cp:revision>29</cp:revision>
  <dcterms:created xsi:type="dcterms:W3CDTF">2020-03-17T07:00:00Z</dcterms:created>
  <dcterms:modified xsi:type="dcterms:W3CDTF">2021-10-29T13:15:00Z</dcterms:modified>
</cp:coreProperties>
</file>