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86629128"/>
    <w:bookmarkStart w:id="1" w:name="_GoBack"/>
    <w:p w14:paraId="0CD8BD6B" w14:textId="2BBDE27F" w:rsidR="00A032F0" w:rsidRPr="00A032F0" w:rsidRDefault="00A032F0" w:rsidP="00A032F0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Arial"/>
          <w:color w:val="999999"/>
          <w:sz w:val="16"/>
          <w:szCs w:val="16"/>
          <w:lang w:eastAsia="ru-RU"/>
        </w:rPr>
      </w:pPr>
      <w:r>
        <w:rPr>
          <w:rFonts w:ascii="Arial" w:hAnsi="Arial" w:cs="Arial"/>
          <w:color w:val="999999"/>
          <w:sz w:val="20"/>
          <w:szCs w:val="20"/>
          <w:shd w:val="clear" w:color="auto" w:fill="FFFFFF"/>
        </w:rPr>
        <w:fldChar w:fldCharType="begin"/>
      </w:r>
      <w:r>
        <w:rPr>
          <w:rFonts w:ascii="Arial" w:hAnsi="Arial" w:cs="Arial"/>
          <w:color w:val="999999"/>
          <w:sz w:val="20"/>
          <w:szCs w:val="20"/>
          <w:shd w:val="clear" w:color="auto" w:fill="FFFFFF"/>
        </w:rPr>
        <w:instrText xml:space="preserve"> HYPERLINK "mailto:</w:instrText>
      </w:r>
      <w:r>
        <w:rPr>
          <w:rFonts w:ascii="Arial" w:hAnsi="Arial" w:cs="Arial"/>
          <w:color w:val="999999"/>
          <w:sz w:val="20"/>
          <w:szCs w:val="20"/>
          <w:shd w:val="clear" w:color="auto" w:fill="FFFFFF"/>
        </w:rPr>
        <w:instrText>aleksanderbakaras@yandex.ru</w:instrText>
      </w:r>
      <w:r>
        <w:rPr>
          <w:rFonts w:ascii="Arial" w:hAnsi="Arial" w:cs="Arial"/>
          <w:color w:val="999999"/>
          <w:sz w:val="20"/>
          <w:szCs w:val="20"/>
          <w:shd w:val="clear" w:color="auto" w:fill="FFFFFF"/>
        </w:rPr>
        <w:instrText xml:space="preserve">" </w:instrText>
      </w:r>
      <w:r>
        <w:rPr>
          <w:rFonts w:ascii="Arial" w:hAnsi="Arial" w:cs="Arial"/>
          <w:color w:val="999999"/>
          <w:sz w:val="20"/>
          <w:szCs w:val="20"/>
          <w:shd w:val="clear" w:color="auto" w:fill="FFFFFF"/>
        </w:rPr>
        <w:fldChar w:fldCharType="separate"/>
      </w:r>
      <w:r w:rsidRPr="00945355">
        <w:rPr>
          <w:rStyle w:val="a3"/>
          <w:rFonts w:ascii="Arial" w:hAnsi="Arial" w:cs="Arial"/>
          <w:sz w:val="20"/>
          <w:szCs w:val="20"/>
          <w:shd w:val="clear" w:color="auto" w:fill="FFFFFF"/>
        </w:rPr>
        <w:t>aleksanderbakaras@yandex.ru</w:t>
      </w:r>
      <w:r>
        <w:rPr>
          <w:rFonts w:ascii="Arial" w:hAnsi="Arial" w:cs="Arial"/>
          <w:color w:val="999999"/>
          <w:sz w:val="20"/>
          <w:szCs w:val="20"/>
          <w:shd w:val="clear" w:color="auto" w:fill="FFFFFF"/>
        </w:rPr>
        <w:fldChar w:fldCharType="end"/>
      </w:r>
      <w:r w:rsidRPr="00A032F0">
        <w:rPr>
          <w:rFonts w:ascii="Arial" w:hAnsi="Arial" w:cs="Arial"/>
          <w:color w:val="999999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999999"/>
          <w:sz w:val="20"/>
          <w:szCs w:val="20"/>
          <w:shd w:val="clear" w:color="auto" w:fill="FFFFFF"/>
        </w:rPr>
        <w:t>адрес для отправки выполненного домашнего задания</w:t>
      </w:r>
    </w:p>
    <w:bookmarkEnd w:id="1"/>
    <w:p w14:paraId="55C00386" w14:textId="77777777" w:rsidR="00A032F0" w:rsidRDefault="00A032F0" w:rsidP="00A67FA6"/>
    <w:p w14:paraId="2DBD8178" w14:textId="77777777" w:rsidR="00A032F0" w:rsidRDefault="00A032F0" w:rsidP="00A67FA6"/>
    <w:p w14:paraId="6F6C5691" w14:textId="42540E83" w:rsidR="00A67FA6" w:rsidRPr="00D67754" w:rsidRDefault="00A67FA6" w:rsidP="00A67FA6">
      <w:r>
        <w:t xml:space="preserve">03.11.2021                                                                                                                                                                  </w:t>
      </w:r>
      <w:proofErr w:type="gramStart"/>
      <w:r>
        <w:t xml:space="preserve">  .Преподаватель</w:t>
      </w:r>
      <w:proofErr w:type="gramEnd"/>
      <w:r>
        <w:t xml:space="preserve"> </w:t>
      </w:r>
      <w:proofErr w:type="spellStart"/>
      <w:r>
        <w:t>Бакарас</w:t>
      </w:r>
      <w:proofErr w:type="spellEnd"/>
      <w:r>
        <w:t xml:space="preserve"> Александр Александрович</w:t>
      </w:r>
    </w:p>
    <w:p w14:paraId="2A41EE77" w14:textId="77777777" w:rsidR="00A67FA6" w:rsidRDefault="00A67FA6" w:rsidP="00A67FA6">
      <w:r>
        <w:t>ГР№АВТ20</w:t>
      </w:r>
    </w:p>
    <w:p w14:paraId="583537CD" w14:textId="6D0293BB" w:rsidR="00EE1D30" w:rsidRDefault="00A67FA6" w:rsidP="00A67FA6">
      <w:proofErr w:type="gramStart"/>
      <w:r>
        <w:t>МДК  01</w:t>
      </w:r>
      <w:proofErr w:type="gramEnd"/>
      <w:r>
        <w:t>.02.Устройство ,техническое обслуживание  и ремонт  автомобилей.</w:t>
      </w:r>
      <w:bookmarkEnd w:id="0"/>
    </w:p>
    <w:p w14:paraId="16EA53D0" w14:textId="47585781" w:rsidR="00A67FA6" w:rsidRDefault="00A67FA6" w:rsidP="00A67FA6">
      <w:r>
        <w:t xml:space="preserve">Тема 2.1 Система технического </w:t>
      </w:r>
      <w:proofErr w:type="gramStart"/>
      <w:r>
        <w:t>обслуживания  и</w:t>
      </w:r>
      <w:proofErr w:type="gramEnd"/>
      <w:r>
        <w:t xml:space="preserve"> ремонта двигателя.</w:t>
      </w:r>
    </w:p>
    <w:p w14:paraId="2321C090" w14:textId="0F34DCE9" w:rsidR="00A67FA6" w:rsidRDefault="00A67FA6" w:rsidP="00A67FA6">
      <w:r>
        <w:t xml:space="preserve">Планово- </w:t>
      </w:r>
      <w:proofErr w:type="gramStart"/>
      <w:r>
        <w:t>предупредительная  система</w:t>
      </w:r>
      <w:proofErr w:type="gramEnd"/>
      <w:r>
        <w:t xml:space="preserve">   технического обслуживания автомобиля. </w:t>
      </w:r>
    </w:p>
    <w:p w14:paraId="7A0B87A5" w14:textId="670C82FB" w:rsidR="00A67FA6" w:rsidRDefault="00A67FA6" w:rsidP="00A67FA6">
      <w:r>
        <w:t xml:space="preserve">Средства   Т </w:t>
      </w:r>
      <w:proofErr w:type="gramStart"/>
      <w:r>
        <w:t>О .</w:t>
      </w:r>
      <w:proofErr w:type="gramEnd"/>
      <w:r>
        <w:t xml:space="preserve">   Мойка </w:t>
      </w:r>
      <w:proofErr w:type="gramStart"/>
      <w:r>
        <w:t xml:space="preserve">  .АЗС</w:t>
      </w:r>
      <w:proofErr w:type="gramEnd"/>
      <w:r>
        <w:t>.</w:t>
      </w:r>
    </w:p>
    <w:p w14:paraId="6609BD75" w14:textId="555EADF7" w:rsidR="002B4B95" w:rsidRDefault="002B4B95" w:rsidP="002B4B95">
      <w:proofErr w:type="gramStart"/>
      <w:r>
        <w:t>Выполните  задание</w:t>
      </w:r>
      <w:proofErr w:type="gramEnd"/>
      <w:r>
        <w:t xml:space="preserve">.1. Для чего необходимо проводить плановое техническое </w:t>
      </w:r>
      <w:proofErr w:type="gramStart"/>
      <w:r>
        <w:t>обслуживание .</w:t>
      </w:r>
      <w:proofErr w:type="gramEnd"/>
      <w:r>
        <w:t xml:space="preserve">              2. Что выявляет </w:t>
      </w:r>
      <w:proofErr w:type="gramStart"/>
      <w:r>
        <w:t>плановое  техническое</w:t>
      </w:r>
      <w:proofErr w:type="gramEnd"/>
      <w:r>
        <w:t xml:space="preserve">      обслуживание.</w:t>
      </w:r>
      <w:r w:rsidR="00F716AB">
        <w:t xml:space="preserve">                                                                                 </w:t>
      </w:r>
      <w:r>
        <w:t xml:space="preserve"> 3. </w:t>
      </w:r>
      <w:r w:rsidR="00F716AB">
        <w:t xml:space="preserve">Что такое принудительная замена агрегатов.                                                                                                        4.От каких </w:t>
      </w:r>
      <w:proofErr w:type="gramStart"/>
      <w:r w:rsidR="00F716AB">
        <w:t>параметров  зависит</w:t>
      </w:r>
      <w:proofErr w:type="gramEnd"/>
      <w:r w:rsidR="00F716AB">
        <w:t xml:space="preserve"> срок проведения ТО .                                                                                         5.Без каких мероприятий недолжно проводится планово- предупредительное обслуживание.</w:t>
      </w:r>
    </w:p>
    <w:p w14:paraId="3EDFFB7B" w14:textId="77777777" w:rsidR="002B4B95" w:rsidRPr="002B4B95" w:rsidRDefault="002B4B95" w:rsidP="002B4B95">
      <w:pPr>
        <w:pStyle w:val="2"/>
        <w:spacing w:line="320" w:lineRule="atLeast"/>
        <w:ind w:left="150" w:right="150"/>
        <w:jc w:val="center"/>
        <w:rPr>
          <w:rFonts w:ascii="Verdana" w:eastAsia="Times New Roman" w:hAnsi="Verdana" w:cs="Times New Roman"/>
          <w:b/>
          <w:bCs/>
          <w:color w:val="7C0540"/>
          <w:sz w:val="32"/>
          <w:szCs w:val="32"/>
          <w:lang w:eastAsia="ru-RU"/>
        </w:rPr>
      </w:pPr>
      <w:r>
        <w:tab/>
      </w:r>
      <w:r w:rsidRPr="002B4B95">
        <w:rPr>
          <w:rFonts w:ascii="Verdana" w:eastAsia="Times New Roman" w:hAnsi="Verdana" w:cs="Times New Roman"/>
          <w:b/>
          <w:bCs/>
          <w:color w:val="7C0540"/>
          <w:sz w:val="32"/>
          <w:szCs w:val="32"/>
          <w:lang w:eastAsia="ru-RU"/>
        </w:rPr>
        <w:t>. Планово-предупредительная система технического обслуживания автомобилей</w:t>
      </w:r>
    </w:p>
    <w:p w14:paraId="31BF799F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Техническое состояние автомобилей в процессе их работы и при хранении непрерывно ухудшается, причем срок службы отдельных приборов, узлов и агрегатов различен.</w:t>
      </w:r>
    </w:p>
    <w:p w14:paraId="19A99DBC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Для обеспечения бесперебойной и экономичной работы автомобиля, предупреждения его изнашивания и преждевременного появления неисправностей, снижения затрат на эксплуатацию и ремонт необходимо выполнять правила приработки (обкатки) новых и капитально отремонтированных автомобилей, правила вождения и режим хранения, а также принятый комплекс работ по техническому обслуживанию автомобилей.</w:t>
      </w:r>
    </w:p>
    <w:p w14:paraId="1B14E807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Техническое обслуживание предусматривает: уборку и мойку, заправку топливом, проверку технического состояния приборов, узлов и агрегатов, смазку, доливку и смену эксплуатационных жидкостей, промывочно-очистительные, крепежные, контрольно-регулировочные и электротехнические работы. Заправочные и регулировочные работы выполняются по фактической потребности, а остальные работы - в принудительном порядке в строго установленные сроки. При техническом обслуживании автомобилей устраняются выявленные неисправности, если объем этих работ не превышает установленный для текущего ремонта.</w:t>
      </w:r>
    </w:p>
    <w:p w14:paraId="0C1606E6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В случае необходимости обеспечить особую надежность работы автомобилей, а также в целях предотвращения ускоренного изнашивания и предупреждения неисправностей при техническом обслуживании применяют принудительную замену отдельных приборов и агрегатов.</w:t>
      </w:r>
    </w:p>
    <w:p w14:paraId="44135B6E" w14:textId="26EFF59F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При наступлении предельного износа или поломке деталей для восстановления работоспособности автомобиля производится ремонт.</w:t>
      </w:r>
    </w:p>
    <w:p w14:paraId="35A75571" w14:textId="6D0E6B64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Таким образом, работы по техническому обслуживанию </w:t>
      </w:r>
      <w:proofErr w:type="spellStart"/>
      <w:proofErr w:type="gramStart"/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ав-томобилей</w:t>
      </w:r>
      <w:proofErr w:type="spellEnd"/>
      <w:proofErr w:type="gramEnd"/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проводятся регулярно, в строго установленные сроки, в принудительном порядке и являются предупредительным (профилактическим) мероприятием, которое заранее планируется, а ремонтные работы выполняются только по фактической потребности. Такая система технического обслуживания и ремонта автомобилей называется планово-предупредительной. Виды работ по техническому обслуживанию, периодичность их выполнения и перечень работ, включаемых в каждый вид обслуживания, составляют режим технического обслуживания.</w:t>
      </w:r>
    </w:p>
    <w:p w14:paraId="6F8598A7" w14:textId="5EAEA575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Для автомобилей разных типов и марок в зависимости от их конструкции, технического состояния и условий эксплуатации необходимо устанавливать различные режимы технического обслуживания. При (оптимальном) режиме технического обслуживания повышается надежность работы и одновременно уменьшаются затраты на техническое обслуживание и ремонт, а также простои по техническим причинам.</w:t>
      </w:r>
    </w:p>
    <w:p w14:paraId="733E3F3E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Планово-принудительная система предусматривает обязательное проведение следующего комплекса работ: ежедневное техническое обслуживание (ЕО), техническое обслуживание № 1 (ТО - 1) и техническое обслуживание № 2 (ТО-2). Кроме того, при подготовке автомобилей к зимней и летней эксплуатации или к новым климатическим условиям работы (на севере, в горах, пустыне) во время очередного технического обслуживания выполняются дополнительные работы. Автомобили новые и после ремонта подвергаются особому виду технического обслуживания в процессе приработки деталей. При длительном хранении автомобиль подвергается специальному обслуживанию при подготовке к хранению и регулярному техническому обслуживанию в процессе хранения.</w:t>
      </w:r>
    </w:p>
    <w:p w14:paraId="360D220A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Работы ежедневного технического обслуживания автомобилей выполняются в дни выхода автомобиля из гаража по окончании рабочего дня. Кроме того, перед выездом в рейс необходимо проверить заправку автомобиля топливом, маслом и водой, осмотреть автомобиль и убедиться в том, что его внешний вид соответствует требованиям Госавтоинспекции, а техническое состояние обеспечивает безопасность движения.</w:t>
      </w:r>
    </w:p>
    <w:p w14:paraId="30DF9E7E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Работы по номерному техническому обслуживанию выполняются после определенного пробега автомобиля, при этом ТО - 1 не реже, чем один раз в месяц, ТО - 2 - один раз в полгода.</w:t>
      </w:r>
    </w:p>
    <w:p w14:paraId="0DD01ED8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Периодичность выполнения работ по техническому обслуживанию определяется на основании изучения закономерностей изнашивания основных деталей автомобиля данной конструкции в определенных условиях эксплуатации, установления допустимого износа основных деталей, сроков смазки приборов и агрегатов, сроков выполнения крепежных, регулировочных и других работ.</w:t>
      </w:r>
    </w:p>
    <w:p w14:paraId="043BFA7F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При регулярном техническом обслуживании повышается надежность эксплуатации и уменьшаются затраты на ремонт. Однако, если техническое обслуживание автомобилей проводить слишком часто, то наступит такой момент, когда выполняемые работы будут давать незначительный эффект снижения интенсивности износа и числа неисправностей на 100 </w:t>
      </w:r>
      <w:r w:rsidRPr="002B4B95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км</w:t>
      </w: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пробега автомобиля, а стоимость работ по техническому обслуживанию и потери, связанные с простоем автомобиля при этом, значительно возрастут и превысят расходы на ремонт.</w:t>
      </w:r>
    </w:p>
    <w:p w14:paraId="0C058C31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Таким образом, принятый режим технического обслуживания наряду с постоянной технической готовностью автомобилей должен обеспечивать наименьшие суммарные затраты на их обслуживание и ремонт.</w:t>
      </w:r>
    </w:p>
    <w:p w14:paraId="4BDFF42A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 каждом отдельном случае выбор оптимального режима технического обслуживания зависит от степени изношенности автомобиля, наличия и качества автоэксплуатационных материалов, технической оснащенности парка, квалификации водительского и обслуживающего персонала и других обстоятельств.</w:t>
      </w:r>
    </w:p>
    <w:p w14:paraId="69A6CA38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Большую помощь в выборе оптимальных режимов технического обслуживания оказывают исследования работы агрегатов автомобилей в разных условиях.</w:t>
      </w:r>
    </w:p>
    <w:p w14:paraId="3EA8B3D0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Различные ведомства (в официальных положениях по техническому обслуживанию и ремонту автомобилей) и автозаводы (в инструкциях по эксплуатации автомобилей) приводят отличающиеся между собой рекомендации как по периодичности, так и по содержанию работ, выполняемых при разных видах технического обслуживания.</w:t>
      </w:r>
    </w:p>
    <w:p w14:paraId="69071ADC" w14:textId="004A0AF2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Министерством автомобильного транспорта и шоссейных дорог установлена периодичность технического обслуживания автомобилей в зависимости от условий их эксплуатации (см. табл. 1). В настоящее время она принята автозаводами для новых моделей автомобилей. Нижний предел периодичности технического обслуживания по каждой категории принимается для изношенных автомобилей, автомобилей-тягачей, работающих с прицепами, самосвалов и обычных грузовых автомобилей, выполняющих тяжелые работы по перевозке длинномерных, крупногабаритных и других нестандартных грузов; верхний предел принимается для легковых автомобилей и автобусов, а среднее значение - для грузовых бортовых автомобилей. Периодичность технического обслуживания прицепов устанавливается такой же, как и для автомобилей-тягачей.</w:t>
      </w:r>
    </w:p>
    <w:p w14:paraId="09C76288" w14:textId="3D869C86" w:rsidR="000B6A1C" w:rsidRPr="000B6A1C" w:rsidRDefault="002B4B95" w:rsidP="000B6A1C">
      <w:pPr>
        <w:rPr>
          <w:rStyle w:val="a3"/>
        </w:rPr>
      </w:pPr>
      <w:r w:rsidRPr="002B4B95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  <w:t xml:space="preserve">Таблица 1. Периодичность технического обслуживания автомобилей, установленная Министерством автомобильного транспорта и шоссейных </w:t>
      </w:r>
      <w:r w:rsidR="000B6A1C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fldChar w:fldCharType="begin"/>
      </w:r>
      <w:r w:rsidR="000B6A1C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instrText xml:space="preserve"> HYPERLINK "http://motorzlib.ru/books/item/f00/s00/z0000019/pic/000005.jpg" </w:instrText>
      </w:r>
      <w:r w:rsidR="000B6A1C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fldChar w:fldCharType="separate"/>
      </w:r>
    </w:p>
    <w:p w14:paraId="1B03224F" w14:textId="37DEE0E8" w:rsidR="000B6A1C" w:rsidRPr="002B4B95" w:rsidRDefault="000B6A1C" w:rsidP="000B6A1C">
      <w:pPr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fldChar w:fldCharType="end"/>
      </w:r>
      <w:r w:rsidRPr="002B4B95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t xml:space="preserve"> </w:t>
      </w:r>
      <w:r>
        <w:rPr>
          <w:noProof/>
        </w:rPr>
        <w:drawing>
          <wp:inline distT="0" distB="0" distL="0" distR="0" wp14:anchorId="7C66EC5C" wp14:editId="2DFA779E">
            <wp:extent cx="3915144" cy="2817495"/>
            <wp:effectExtent l="0" t="0" r="9525" b="1905"/>
            <wp:docPr id="3" name="Рисунок 3" descr="Таблица 1. Периодичность технического обслуживания автомобилей, установленная Министерством автомобильного транспорта и шоссейных дорог РСФ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блица 1. Периодичность технического обслуживания автомобилей, установленная Министерством автомобильного транспорта и шоссейных дорог РСФС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26" cy="284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429A4" w14:textId="1A89207D" w:rsidR="002B4B95" w:rsidRPr="002B4B95" w:rsidRDefault="002B4B95" w:rsidP="002B4B95">
      <w:pPr>
        <w:spacing w:after="270" w:line="240" w:lineRule="auto"/>
        <w:jc w:val="center"/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</w:pPr>
      <w:r w:rsidRPr="002B4B95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lastRenderedPageBreak/>
        <w:t>дорог</w:t>
      </w:r>
    </w:p>
    <w:p w14:paraId="6E6E68BE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При эксплуатации в тяжелых условиях и в зависимости от технического состояния автомобилей установленные сроки обслуживания могут быть сокращены.</w:t>
      </w:r>
    </w:p>
    <w:p w14:paraId="1CB53E02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 "Положении о техническом обслуживании и ремонте подвижного состава автомобильного транспорта" Министерства автомобильного транспорта и шоссейных дорог РСФСР приведены рекомендации по корректированию периодичности и объема работ, выполняемых при техническом обслуживании автомобилей в зависимости от их конструкции и условий эксплуатации. Для внесения изменений в перечень работ рекомендуется проследить за техническим состоянием группы автомобилей (не менее 10 - 15 автомобилей) в течение 3 - 6 месяцев, а при корректировании объема работ, выполняемых при подготовке к сезонным условиям эксплуатации, в течение 12 месяцев.</w:t>
      </w:r>
    </w:p>
    <w:p w14:paraId="7018854D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Цель корректирования - предусмотреть работы, которые предотвратили бы необходимость текущего ремонта. Работы по текущему ремонту включаются в перечень обязательных работ технического обслуживания. При корректировании объема работ из этого перечня исключаются работы, которые не требуется выполнять на автомобилях данной (усовершенствованной) конструкции, в реальных условиях эксплуатации и при применении эксплуатационных материалов повышенного качества.</w:t>
      </w:r>
    </w:p>
    <w:p w14:paraId="77BECC1C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Автомобиль, прошедший техническое обслуживание, должен быть исправным, отрегулированным, полностью укомплектованным, чистым, смазанным и заправленным необходимыми эксплуатационными материалами.</w:t>
      </w:r>
    </w:p>
    <w:p w14:paraId="6DA95929" w14:textId="77777777" w:rsidR="002B4B95" w:rsidRPr="002B4B95" w:rsidRDefault="002B4B95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Неисправными считаются автомобили, требующие ремонта, находящиеся в ремонте или подлежащие списанию. Автомобили, находящиеся в плановом техническом обслуживании, относятся к числу исправных.</w:t>
      </w:r>
    </w:p>
    <w:p w14:paraId="7D541F1D" w14:textId="1F830456" w:rsidR="00CD5794" w:rsidRPr="00D67754" w:rsidRDefault="002B4B95" w:rsidP="00CD5794">
      <w:r w:rsidRPr="002B4B95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Запрещается использовать автомобили, не прошедшие планового технического обслуживания, независимо от их состояния.</w:t>
      </w:r>
      <w:r w:rsidR="00294CEE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  <w:r w:rsidR="00CD5794" w:rsidRPr="00CD5794">
        <w:t xml:space="preserve"> </w:t>
      </w:r>
      <w:r w:rsidR="00A655A9">
        <w:t xml:space="preserve">                       </w:t>
      </w:r>
      <w:r w:rsidR="00CD5794">
        <w:t xml:space="preserve">03.11.2021                                                                                                                                                                  </w:t>
      </w:r>
      <w:proofErr w:type="gramStart"/>
      <w:r w:rsidR="00CD5794">
        <w:t xml:space="preserve">  .Преподаватель</w:t>
      </w:r>
      <w:proofErr w:type="gramEnd"/>
      <w:r w:rsidR="00CD5794">
        <w:t xml:space="preserve"> </w:t>
      </w:r>
      <w:proofErr w:type="spellStart"/>
      <w:r w:rsidR="00CD5794">
        <w:t>Бакарас</w:t>
      </w:r>
      <w:proofErr w:type="spellEnd"/>
      <w:r w:rsidR="00CD5794">
        <w:t xml:space="preserve"> Александр Александрович</w:t>
      </w:r>
    </w:p>
    <w:p w14:paraId="1F3A8B2E" w14:textId="77777777" w:rsidR="00CD5794" w:rsidRDefault="00CD5794" w:rsidP="00CD5794">
      <w:r>
        <w:t>ГР№АВТ20</w:t>
      </w:r>
    </w:p>
    <w:p w14:paraId="23FA3011" w14:textId="77777777" w:rsidR="00CD5794" w:rsidRDefault="00CD5794" w:rsidP="00CD5794">
      <w:proofErr w:type="gramStart"/>
      <w:r>
        <w:lastRenderedPageBreak/>
        <w:t>МДК  01</w:t>
      </w:r>
      <w:proofErr w:type="gramEnd"/>
      <w:r>
        <w:t>.02.Устройство ,техническое обслуживание  и ремонт  автомобилей.</w:t>
      </w:r>
    </w:p>
    <w:p w14:paraId="14CE7800" w14:textId="2F8C3031" w:rsidR="002B4B95" w:rsidRPr="002B4B95" w:rsidRDefault="00294CEE" w:rsidP="002B4B95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Выполните задание.1. </w:t>
      </w:r>
      <w:proofErr w:type="gramStart"/>
      <w:r w:rsidR="001B1BDD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Прочтите  </w:t>
      </w:r>
      <w:r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учебны</w:t>
      </w:r>
      <w:r w:rsidR="001B1BDD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й</w:t>
      </w:r>
      <w:proofErr w:type="gramEnd"/>
      <w:r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материал и дайте ответы на вопр</w:t>
      </w:r>
      <w:r w:rsidR="00A655A9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о</w:t>
      </w:r>
      <w:r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сы.</w:t>
      </w:r>
      <w:r w:rsidR="00E71880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                                                               </w:t>
      </w:r>
      <w:r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2.</w:t>
      </w:r>
      <w:r w:rsidR="00E71880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К</w:t>
      </w:r>
      <w:r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акие неисправности</w:t>
      </w:r>
      <w:r w:rsidR="00E71880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выя</w:t>
      </w:r>
      <w:r w:rsidR="00A655A9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</w:t>
      </w:r>
      <w:r w:rsidR="00E71880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ляет ранняя </w:t>
      </w:r>
      <w:proofErr w:type="gramStart"/>
      <w:r w:rsidR="00E71880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диагностика.   </w:t>
      </w:r>
      <w:proofErr w:type="gramEnd"/>
      <w:r w:rsidR="00E71880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.                                 3.Что относится к </w:t>
      </w:r>
      <w:proofErr w:type="gramStart"/>
      <w:r w:rsidR="00E71880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средствам  диагностирования</w:t>
      </w:r>
      <w:proofErr w:type="gramEnd"/>
      <w:r w:rsidR="00E71880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.</w:t>
      </w:r>
      <w:r w:rsidR="001B1BDD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4.По какой причине возникают </w:t>
      </w:r>
      <w:r w:rsidR="00A655A9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</w:t>
      </w:r>
      <w:r w:rsidR="001B1BDD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неисправности приводящие к отказу машин.</w:t>
      </w:r>
    </w:p>
    <w:p w14:paraId="6077C225" w14:textId="10D93514" w:rsidR="00CD5794" w:rsidRPr="00CD5794" w:rsidRDefault="00294CEE" w:rsidP="00CD5794">
      <w:pPr>
        <w:spacing w:before="100" w:beforeAutospacing="1" w:after="100" w:afterAutospacing="1" w:line="320" w:lineRule="atLeast"/>
        <w:ind w:left="150" w:right="150"/>
        <w:jc w:val="center"/>
        <w:outlineLvl w:val="1"/>
        <w:rPr>
          <w:rFonts w:ascii="Verdana" w:eastAsia="Times New Roman" w:hAnsi="Verdana" w:cs="Times New Roman"/>
          <w:b/>
          <w:bCs/>
          <w:color w:val="7C054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bCs/>
          <w:color w:val="7C0540"/>
          <w:sz w:val="32"/>
          <w:szCs w:val="32"/>
          <w:lang w:eastAsia="ru-RU"/>
        </w:rPr>
        <w:t>Тема Урока.</w:t>
      </w:r>
      <w:r w:rsidR="00CD5794" w:rsidRPr="00CD5794">
        <w:rPr>
          <w:rFonts w:ascii="Verdana" w:eastAsia="Times New Roman" w:hAnsi="Verdana" w:cs="Times New Roman"/>
          <w:b/>
          <w:bCs/>
          <w:color w:val="7C0540"/>
          <w:sz w:val="32"/>
          <w:szCs w:val="32"/>
          <w:lang w:eastAsia="ru-RU"/>
        </w:rPr>
        <w:t> Диагностика технического состояния автомобилей</w:t>
      </w:r>
      <w:r>
        <w:rPr>
          <w:rFonts w:ascii="Verdana" w:eastAsia="Times New Roman" w:hAnsi="Verdana" w:cs="Times New Roman"/>
          <w:b/>
          <w:bCs/>
          <w:color w:val="7C0540"/>
          <w:sz w:val="32"/>
          <w:szCs w:val="32"/>
          <w:lang w:eastAsia="ru-RU"/>
        </w:rPr>
        <w:t>.</w:t>
      </w:r>
      <w:r w:rsidR="00A655A9">
        <w:rPr>
          <w:rFonts w:ascii="Verdana" w:eastAsia="Times New Roman" w:hAnsi="Verdana" w:cs="Times New Roman"/>
          <w:b/>
          <w:bCs/>
          <w:color w:val="7C0540"/>
          <w:sz w:val="32"/>
          <w:szCs w:val="32"/>
          <w:lang w:eastAsia="ru-RU"/>
        </w:rPr>
        <w:t xml:space="preserve"> </w:t>
      </w:r>
      <w:proofErr w:type="gramStart"/>
      <w:r>
        <w:rPr>
          <w:rFonts w:ascii="Verdana" w:eastAsia="Times New Roman" w:hAnsi="Verdana" w:cs="Times New Roman"/>
          <w:b/>
          <w:bCs/>
          <w:color w:val="7C0540"/>
          <w:sz w:val="32"/>
          <w:szCs w:val="32"/>
          <w:lang w:eastAsia="ru-RU"/>
        </w:rPr>
        <w:t>Неисправности  и</w:t>
      </w:r>
      <w:proofErr w:type="gramEnd"/>
      <w:r>
        <w:rPr>
          <w:rFonts w:ascii="Verdana" w:eastAsia="Times New Roman" w:hAnsi="Verdana" w:cs="Times New Roman"/>
          <w:b/>
          <w:bCs/>
          <w:color w:val="7C0540"/>
          <w:sz w:val="32"/>
          <w:szCs w:val="32"/>
          <w:lang w:eastAsia="ru-RU"/>
        </w:rPr>
        <w:t xml:space="preserve"> отказы машин.</w:t>
      </w:r>
      <w:r w:rsidR="00A655A9">
        <w:rPr>
          <w:rFonts w:ascii="Verdana" w:eastAsia="Times New Roman" w:hAnsi="Verdana" w:cs="Times New Roman"/>
          <w:b/>
          <w:bCs/>
          <w:color w:val="7C0540"/>
          <w:sz w:val="32"/>
          <w:szCs w:val="32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7C0540"/>
          <w:sz w:val="32"/>
          <w:szCs w:val="32"/>
          <w:lang w:eastAsia="ru-RU"/>
        </w:rPr>
        <w:t>Износ деталей.</w:t>
      </w:r>
    </w:p>
    <w:p w14:paraId="6D5FFC46" w14:textId="77777777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Статистический анализ материалов о появлении в агрегатах автомобилей признаков нарушения их технического состояния и неисправностей показывает, что возникновение отказов в отдельных автомобилях носит индивидуальный характер, следовательно, потребность в техническом обслуживании нельзя определить только пробегом автомобиля.</w:t>
      </w:r>
    </w:p>
    <w:p w14:paraId="165E0CC8" w14:textId="09174C18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"Положение о техническом обслуживании и ремонте подвижного состава автомобильного транспорта" Министерства автомобильного транспорта и шоссейных дорог, а также заводские инструкции в обязательном порядке предусматривают проведение целого ряда работ по техническому контролю состояния узлов и агрегатов автомобиля перед выполнением регулировочных, профилактических, крепежных и ремонтных работ при техническом обслуживании, а также в процессе и по окончании их выполнения. Схема такого технологического процесса изображена на рис. 5, а.</w:t>
      </w:r>
    </w:p>
    <w:p w14:paraId="311D182B" w14:textId="77777777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Объем работ по техническому контролю узлов и агрегатов обычно составляет 15% при ТО - 1, 25 - 30% при ТО - 2 и при ТР до 10% общего объема работ.</w:t>
      </w:r>
    </w:p>
    <w:p w14:paraId="4434F659" w14:textId="77777777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Выполняемые при техническом обслуживании работы по техническому контролю - диагностирование (Д) - являются составной частью технической диагностики автомобилей.</w:t>
      </w:r>
    </w:p>
    <w:p w14:paraId="3EDB8E2C" w14:textId="77777777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Техническая "диагностика" автомобиля - отрасль науки, изучающая и устанавливающая признаки неисправностей (отказов), их характер, соответствие технических характеристик и параметров требуемым, методы и </w:t>
      </w: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оборудование для определения (без разборки агрегатов) неисправностей и т. д. При этом назначается объем работ при техническом обслуживании и текущем ремонте с целью повышения надежности, долговечности и безопасности движения автомобилей.</w:t>
      </w:r>
    </w:p>
    <w:p w14:paraId="07E9FFA9" w14:textId="77777777" w:rsidR="00CD5794" w:rsidRPr="00CD5794" w:rsidRDefault="00CD5794" w:rsidP="00CD5794">
      <w:pPr>
        <w:spacing w:after="270" w:line="240" w:lineRule="auto"/>
        <w:jc w:val="center"/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</w:pPr>
      <w:r w:rsidRPr="00CD5794"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 wp14:anchorId="58488FD9" wp14:editId="72C3685F">
            <wp:extent cx="5876925" cy="3867150"/>
            <wp:effectExtent l="0" t="0" r="9525" b="0"/>
            <wp:docPr id="7" name="Рисунок 7" descr="Рис. 5. Схемы технологических процессов технического обслуживания и текущего ремонта с применением диагностики: КПП - контрольно-пропускной пункт; УМР-пост уборочно-моечных работ; ЕО, ТО - 1, ТО - 2 н ТР -зоны технического обслуживания и текущего ремонта; Д - посты-диагностирования в объеме работ, предусмотренных данным видом технического обслуживания; ЭД - линия экспресс-диагностики; ПО - 1 - зона профилактического обслуживания № 1; СД - станция диагностики; ПО - 2 и ЭР - зона профилактического обслуживания № 2 и эксплуатационного ремонта; ЗР - зона ремонта кузова кабины, р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5. Схемы технологических процессов технического обслуживания и текущего ремонта с применением диагностики: КПП - контрольно-пропускной пункт; УМР-пост уборочно-моечных работ; ЕО, ТО - 1, ТО - 2 н ТР -зоны технического обслуживания и текущего ремонта; Д - посты-диагностирования в объеме работ, предусмотренных данным видом технического обслуживания; ЭД - линия экспресс-диагностики; ПО - 1 - зона профилактического обслуживания № 1; СД - станция диагностики; ПО - 2 и ЭР - зона профилактического обслуживания № 2 и эксплуатационного ремонта; ЗР - зона ремонта кузова кабины, рам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94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  <w:t>Рис. 5. Схемы технологических процессов технического обслуживания и текущего ремонта с применением диагностики: КПП - контрольно-пропускной пункт; УМР-пост уборочно-моечных работ; ЕО, ТО - 1, ТО - 2 н ТР -зоны технического обслуживания и текущего ремонта; Д - посты-диагностирования в объеме работ, предусмотренных данным видом технического обслуживания; ЭД - линия экспресс-диагностики; ПО - 1 - зона профилактического обслуживания № 1; СД - станция диагностики; ПО - 2 и ЭР - зона профилактического обслуживания № 2 и эксплуатационного ремонта; ЗР - зона ремонта кузова кабины, рамы</w:t>
      </w:r>
    </w:p>
    <w:p w14:paraId="3701A96C" w14:textId="77777777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Разрабатываемые методы диагностики автомобилей базируются на достижениях современной математики (теории информации, линейных систем и надежности), электроники и автоматики. Для решения вопросов повышения надежности и долговечности автомобилей широко используется теория вероятностей, которая дает возможность определить оптимальную периодичность диагностики и технического обслуживания. Так, например, анализ статистических данных работы автомобилей показал, что потребность в ЕО возникала через 100 - 500 </w:t>
      </w:r>
      <w:r w:rsidRPr="00CD5794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км</w:t>
      </w: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, ТО - 1 - через 1000 - 2000 </w:t>
      </w:r>
      <w:r w:rsidRPr="00CD5794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км</w:t>
      </w: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 и ТО - 2 - </w:t>
      </w: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через 6000 - 14 000 </w:t>
      </w:r>
      <w:r w:rsidRPr="00CD5794">
        <w:rPr>
          <w:rFonts w:ascii="Verdana" w:eastAsia="Times New Roman" w:hAnsi="Verdana" w:cs="Times New Roman"/>
          <w:i/>
          <w:iCs/>
          <w:color w:val="000000"/>
          <w:sz w:val="27"/>
          <w:szCs w:val="27"/>
          <w:lang w:eastAsia="ru-RU"/>
        </w:rPr>
        <w:t>км</w:t>
      </w: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пробега. В связи с большим рассеиванием сроков проведение ТО - 2 следует сочетать с диагностикой технического состояния для более полного использования ресурса работы агрегатов и исключения ненужных демонтажных работ. Исследования показывают, что только одна разборка и сборка агрегата (без ремонта и замены деталей) в связи с нарушением приработки и первичной посадки деталей снижает срок службы агрегата на 25 - 30%.</w:t>
      </w:r>
    </w:p>
    <w:p w14:paraId="55CD6275" w14:textId="77777777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 процессе эксплуатации автомобиля периодичность проведения технического обслуживания, следовательно, и диагностики технического состояния должны меняться.</w:t>
      </w:r>
    </w:p>
    <w:p w14:paraId="4347149F" w14:textId="77777777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Характер изменений износа, интенсивности отказов и периодичности профилактического воздействия для сопряжений автомобиля показан на рис. 6.</w:t>
      </w:r>
    </w:p>
    <w:p w14:paraId="18EEE3BE" w14:textId="5D3ADF20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На первом этапе использования нового или капитально отремонтированного автомобиля происходит приработка деталей, при этом могут иметь место отказы, поэтому автомобиль следует обслуживать чаще.</w:t>
      </w:r>
    </w:p>
    <w:p w14:paraId="1FA3AA8B" w14:textId="6F50138C" w:rsidR="00CD5794" w:rsidRPr="00CD5794" w:rsidRDefault="00CD5794" w:rsidP="00CD5794">
      <w:pPr>
        <w:spacing w:after="270" w:line="240" w:lineRule="auto"/>
        <w:jc w:val="center"/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</w:pPr>
      <w:r w:rsidRPr="00CD5794"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 wp14:anchorId="4D87FDF8" wp14:editId="7526FDDD">
            <wp:extent cx="2571750" cy="3038475"/>
            <wp:effectExtent l="0" t="0" r="0" b="9525"/>
            <wp:docPr id="8" name="Рисунок 8" descr="Рис. 6. Изменение износа, интенсивности отказов и периодичности профилактики: А - нарастание износа в агрегатах автомобиля; Б - интенсивность отказов; В - периодичностьпрофи-лактических мероприя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 6. Изменение износа, интенсивности отказов и периодичности профилактики: А - нарастание износа в агрегатах автомобиля; Б - интенсивность отказов; В - периодичностьпрофи-лактических мероприяти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94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  <w:t xml:space="preserve">Рис. 6. Изменение износа, интенсивности отказов и периодичности профилактики: А - нарастание износа в агрегатах автомобиля; Б - интенсивность отказов; В </w:t>
      </w:r>
      <w:r w:rsidR="00E71880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t>–</w:t>
      </w:r>
      <w:r w:rsidRPr="00CD5794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t xml:space="preserve"> периодичность</w:t>
      </w:r>
      <w:r w:rsidR="00E71880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t xml:space="preserve"> </w:t>
      </w:r>
      <w:proofErr w:type="gramStart"/>
      <w:r w:rsidRPr="00CD5794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t>профи-</w:t>
      </w:r>
      <w:proofErr w:type="spellStart"/>
      <w:r w:rsidRPr="00CD5794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t>лактических</w:t>
      </w:r>
      <w:proofErr w:type="spellEnd"/>
      <w:proofErr w:type="gramEnd"/>
      <w:r w:rsidRPr="00CD5794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t xml:space="preserve"> мероприятий</w:t>
      </w:r>
    </w:p>
    <w:p w14:paraId="64D26B03" w14:textId="77777777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На втором этапе износ нарастает постепенно, и интенсивность возникновения отказов остается постоянной, периодичность обслуживания при этом равномерна.</w:t>
      </w:r>
    </w:p>
    <w:p w14:paraId="77604E18" w14:textId="77777777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lastRenderedPageBreak/>
        <w:t>На третьем этапе с увеличением пробега автомобиля износ агрегатов возрастает, и все меньше становится вероятность безотказной работы. Все чаще возникают отказы вследствие износа.</w:t>
      </w:r>
    </w:p>
    <w:p w14:paraId="44A0E029" w14:textId="77777777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Научные коллективы нашей страны, разрабатывая пути дальнейшего усовершенствования системы технического обслуживания автомобилей, пришли к выводу, что технически и экономически целесообразно систематически проводить в принудительном порядке диагностику технического состояния автомобилей. Работы же, связанные с регулировкой, разборкой агрегатов и заменой деталей, планируется выполнять только по фактической потребности, которая будет выявлена в процессе диагностирования.</w:t>
      </w:r>
    </w:p>
    <w:p w14:paraId="6AC45F08" w14:textId="19463962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В качестве примера рассмотрим предложенную коллективом ХАДИ под руководством проф. Говорущенко Н. Я. схему технологического процесса, которая в опытном порядке внедряется на отдельных предприятиях. По этой схеме (см. рис. 5, б) предусмотрено создание линии экспресс-диагностики (ЭД) для проверки агрегатов и узлов, обеспечивающих безопасность движения, и станций диагностики (СД) для принудительной проверки технического состояния автомобилей в зоне профилактического обслуживания № 2 и эксплуатационного ремонта.</w:t>
      </w:r>
    </w:p>
    <w:p w14:paraId="0A7EA374" w14:textId="77777777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CD5794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Профилактическое обслуживание №1 (ПО - 1) предусматривает обязательное выполнение дозаправки, крепежных, шинных, смазочных и очистительных работ. При профилактическом обслуживании № 2 (ПО - 2) выполняются крепежные, шинные, заправочные, смазочные и очистительные работы и при необходимости - регулировочные работы и эксплуатационный ремонт.</w:t>
      </w:r>
    </w:p>
    <w:p w14:paraId="53281F93" w14:textId="77D5FB9B" w:rsidR="00713DAF" w:rsidRPr="00D67754" w:rsidRDefault="00713DAF" w:rsidP="00713DAF">
      <w:r>
        <w:t xml:space="preserve">03.11.2021                                                                                                                                                                  </w:t>
      </w:r>
      <w:proofErr w:type="gramStart"/>
      <w:r>
        <w:t xml:space="preserve">  .Преподаватель</w:t>
      </w:r>
      <w:proofErr w:type="gramEnd"/>
      <w:r>
        <w:t xml:space="preserve"> </w:t>
      </w:r>
      <w:proofErr w:type="spellStart"/>
      <w:r>
        <w:t>Бакарас</w:t>
      </w:r>
      <w:proofErr w:type="spellEnd"/>
      <w:r>
        <w:t xml:space="preserve"> Александр Александрович</w:t>
      </w:r>
    </w:p>
    <w:p w14:paraId="4550394C" w14:textId="77777777" w:rsidR="00713DAF" w:rsidRDefault="00713DAF" w:rsidP="00713DAF">
      <w:r>
        <w:t>ГР№АВТ20</w:t>
      </w:r>
    </w:p>
    <w:p w14:paraId="31B2EBDB" w14:textId="77777777" w:rsidR="00713DAF" w:rsidRDefault="00713DAF" w:rsidP="00713DAF">
      <w:proofErr w:type="gramStart"/>
      <w:r>
        <w:t>МДК  01</w:t>
      </w:r>
      <w:proofErr w:type="gramEnd"/>
      <w:r>
        <w:t>.02.Устройство ,техническое обслуживание  и ремонт  автомобилей.</w:t>
      </w:r>
    </w:p>
    <w:p w14:paraId="380F02D5" w14:textId="755D58B2" w:rsidR="00713DAF" w:rsidRDefault="00713DAF" w:rsidP="00713DAF">
      <w:pPr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Тема урока.  </w:t>
      </w:r>
      <w:proofErr w:type="gramStart"/>
      <w:r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Техническое  обслуживание</w:t>
      </w:r>
      <w:proofErr w:type="gramEnd"/>
      <w:r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и ремонт  механизмов двигателя. Характерные неисправности ДВС, внешние признаки  и способы  их устранения .Диагностирование системы ГРМ и КШМ их неисправности  способы устранения.</w:t>
      </w:r>
      <w:r w:rsidR="00E8756C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="00E8756C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Изучите  материал</w:t>
      </w:r>
      <w:proofErr w:type="gramEnd"/>
      <w:r w:rsidR="00E8756C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 xml:space="preserve"> и  ответе на вопросы.</w:t>
      </w:r>
    </w:p>
    <w:p w14:paraId="1920AA44" w14:textId="37827E11" w:rsidR="00E8756C" w:rsidRPr="00E8756C" w:rsidRDefault="00E8756C" w:rsidP="00E8756C">
      <w:pPr>
        <w:rPr>
          <w:rFonts w:ascii="Verdana" w:eastAsia="Times New Roman" w:hAnsi="Verdana" w:cs="Times New Roman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sz w:val="27"/>
          <w:szCs w:val="27"/>
          <w:lang w:eastAsia="ru-RU"/>
        </w:rPr>
        <w:lastRenderedPageBreak/>
        <w:t>1.Назовите основные  неисправности  системы КШМ  и системы ГРМ.2.Назовите основные факторы износа ЦПГ  Группы и что приводит к  быстрому износу деталей ГБЦ.3.Назовите что необходимо собл</w:t>
      </w:r>
      <w:r w:rsidR="00463886">
        <w:rPr>
          <w:rFonts w:ascii="Verdana" w:eastAsia="Times New Roman" w:hAnsi="Verdana" w:cs="Times New Roman"/>
          <w:sz w:val="27"/>
          <w:szCs w:val="27"/>
          <w:lang w:eastAsia="ru-RU"/>
        </w:rPr>
        <w:t>юдать при эксплуатации ДВС для сохранения ресурсного срока эксплуатации повышения ресурса ДВС.</w:t>
      </w:r>
    </w:p>
    <w:p w14:paraId="10BAE20A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того чтобы на слух определить причину неисправности, необходимо знать характер стуков при различных неисправно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стях.</w:t>
      </w:r>
    </w:p>
    <w:p w14:paraId="6C7E5D11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Неисправность поршней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характеризуется глухим щелкающим звуком, который прослушивается выше плоскости разъема кар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тера при резком уменьшении частоты вращения коленчатого вала сразу после пуска холодного двигателя.</w:t>
      </w:r>
    </w:p>
    <w:p w14:paraId="46C54CCC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На неисправность коренных подшипников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указывает сильный глухой низкий звук, который прослушивается в плоскости разъе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ма картера двигателя при резком изменении частоты вращения коленчатого вала.</w:t>
      </w:r>
    </w:p>
    <w:p w14:paraId="1A201AD5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Стук шатунных подшипников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более резкий и звонкий по сравнению со стуком коренных подшипников, прослушивается в зоне вращения кривошипа соответствующего цилиндра. Исчез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новение или заметное уменьшение стука при выключении зажи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гания или форсунки в этом цилиндре свидетельствует о неис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правности подшипника.</w:t>
      </w:r>
    </w:p>
    <w:p w14:paraId="5CB2265C" w14:textId="77777777" w:rsidR="003B2BF8" w:rsidRPr="003B2BF8" w:rsidRDefault="003B2BF8" w:rsidP="003B2BF8">
      <w:pPr>
        <w:shd w:val="clear" w:color="auto" w:fill="FEFEFE"/>
        <w:spacing w:after="0" w:line="240" w:lineRule="auto"/>
        <w:ind w:left="-12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B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51B8072" wp14:editId="7014A785">
            <wp:extent cx="6953131" cy="97148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916" cy="973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66E1D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lastRenderedPageBreak/>
        <w:t>При неисправности поршневого пальца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слышен резкий звон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кий высокий звук в зоне верхнего и нижнего положения порш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невого пальца при изменении частоты вращения коленчатого вала двигателя. Не путать с детонационными стуками, которые появляются при большом угле опережения зажигания и исчеза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ют при его уменьшении.</w:t>
      </w:r>
    </w:p>
    <w:p w14:paraId="0F6B2E72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Причинами могут быть — изнашивание деталей или недоста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ток смазочного материала.</w:t>
      </w:r>
    </w:p>
    <w:p w14:paraId="1DE19213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Причиной нарушения нормальной работы двигателя может стать сильная детонация, которая приводит к прогоранию порш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ней, обрыву шатунов, поломке коленчатого вала и т. д. Провора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чивание вкладышей подшипников обычно приводит к заклини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ванию двигателя. Неправильное размораживание двигателя при низких температурах окружающей среды может вызвать разрыв рубашки охлаждения и привести к полному разрушению дви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гателя.</w:t>
      </w:r>
    </w:p>
    <w:p w14:paraId="71ADA164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Значительное снижение мощности двигателя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происходит из-за увеличенного износа рабочих поверхностей деталей цилиндропоршневой группы — поршня, гильзы цилиндра, компрессион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ных колец, а также неплотного прилегания клапанов к седлам, повреждения прокладки головки блока цилиндров или ослабления крепления головки блока цилиндров. Эти неисправности вызывают потерю компрессии, снижение давления в цилиндре в конце такта сжатия.</w:t>
      </w:r>
    </w:p>
    <w:p w14:paraId="2D1565E7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Нормальное давление сжатия в цилиндрах должно быть не менее 3,0 МПа при частоте вращения коленчатого вала 500 мин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vertAlign w:val="superscript"/>
          <w:lang w:eastAsia="ru-RU"/>
        </w:rPr>
        <w:t>-1 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дизелей КамАЗ-740, ЯМЗ-236, ЯМЗ-238. Разница компрес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сии в цилиндрах не должна превышать 0,2 МПа.</w:t>
      </w:r>
    </w:p>
    <w:p w14:paraId="28F30A0A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 </w:t>
      </w:r>
      <w:proofErr w:type="spellStart"/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провертывании</w:t>
      </w:r>
      <w:proofErr w:type="spellEnd"/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коленчатого вала с помощью стартера на 12—15 оборотов давление в цилиндрах двигателя ЗИЛ-130 из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меряется на 0,75—0,85 МПа, двигателя Урал-375 - 0,7 МПа, ЗМЗ-53 - 0,75-0,78 МПа. Разница в компрессии в цилиндрах допускается не больше 0,05 МПа.</w:t>
      </w:r>
    </w:p>
    <w:p w14:paraId="0ED4E12D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Снижение компрессии в цилиндрах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происходит в результате изнашивания цилиндропоршневой группы, которое приводит к увеличению зазора, а это способствует прорыву газов из камеры сгорания. Кроме того, изменяется форма цилиндров, так как в разных зонах различные условия работы, например, в верхней части цилиндра температура выше, смазывание хуже (часть сма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 xml:space="preserve">зочного материала смывается неиспарившимся топливом, часть 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выгорает). Разрушение или залегание компрессионных колец в канавках поршня является следствием перегрева двигателя, или использования масла, не предусмотренного заводом-изготовите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лем, или длительной работы двигателя под нагрузкой при низ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ких температурах охлаждающей жидкости.</w:t>
      </w:r>
    </w:p>
    <w:p w14:paraId="17CF3006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несвоевременной замене масла или использовании мас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ла с большим содержанием лаков и смол в камере сгорания на стенках цилиндра, поршне, головках клапанов откладывается нагар. Это происходит и вследствие изнашивания поршневых колец и цилиндров, при повышенном уровне масла в картере. Все это приводит к засорению канавок и пригоранию колец, ко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 xml:space="preserve">торые перестают пружинить и сдерживать прорывающиеся </w:t>
      </w:r>
      <w:proofErr w:type="spellStart"/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газы</w:t>
      </w:r>
      <w:proofErr w:type="spellEnd"/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а их острые кромки начинают царапать зеркало цилиндров.</w:t>
      </w:r>
    </w:p>
    <w:p w14:paraId="02722442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Неисправности газораспределительного механизма (ГРМ</w:t>
      </w:r>
      <w:proofErr w:type="gramStart"/>
      <w:r w:rsidRPr="003B2B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)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</w:t>
      </w:r>
      <w:proofErr w:type="gramEnd"/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рис. 12.2), который обеспечивает впуск свежего заряда воздуха горячей смеси в цилиндры двигателя и выпуск отработавших га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зов, уменьшают мощность и ухудшают экономичность двигателя.</w:t>
      </w:r>
    </w:p>
    <w:p w14:paraId="6FE5B5CA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4084F0F" wp14:editId="4A616215">
            <wp:extent cx="5449204" cy="4390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97" cy="44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C00F7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Основными причинами неисправности ГРМ являются:</w:t>
      </w:r>
    </w:p>
    <w:p w14:paraId="623DFAF1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• нарушение тепловых зазоров между стержнями клапанов и носками коромысел;</w:t>
      </w:r>
    </w:p>
    <w:p w14:paraId="7ED0C903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подгорание рабочих фасок клапанов и седел;</w:t>
      </w:r>
    </w:p>
    <w:p w14:paraId="2ABC73A6" w14:textId="77777777" w:rsidR="003B2BF8" w:rsidRPr="003B2BF8" w:rsidRDefault="003B2BF8" w:rsidP="003B2BF8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B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потеря упругости или поломка пружин клапанов;</w:t>
      </w:r>
    </w:p>
    <w:p w14:paraId="1AAD6F03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• повышенное изнашивание толкателей, штанг, коромысел, направляющих втулок клапанов, опорных шеек, втулок и кулачков распределительного вала, его упорного фланца и зубьев распределительного зубчатого колеса.</w:t>
      </w:r>
    </w:p>
    <w:p w14:paraId="0A88996A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Нарушение тепловых зазоров между стержнями клапанов и носками коромысел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приводит к снижению эффективной мощно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сти двигателя.</w:t>
      </w:r>
    </w:p>
    <w:p w14:paraId="35722A63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Тепловой зазор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клапанном механизме двигателя обеспечива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ет необходимую посадку клапана на седло и компенсирует теп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ловое расширение деталей механизма.</w:t>
      </w:r>
    </w:p>
    <w:p w14:paraId="77D0D840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Характерным признаком при увеличенном тепловом зазоре при работе двигателя с малой частотой вращения коленчатого вала без нагрузки прослушивается резкий звонкий стук. При этом уменьшается высота подъема и проходное сечение клапана.</w:t>
      </w:r>
    </w:p>
    <w:p w14:paraId="2205099C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в клапанном механизме </w:t>
      </w: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тепловой зазор увеличен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(рис. 12.3), то носок коромысла </w:t>
      </w: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6 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уже не будет амортизировать клапан при его закрытии, процесс будет слишком резким, что вызовет наклеп головки клапана и седла и может привести к разрушению их рабочих поверхностей. Причинами увеличения теплового зазора являются, изнашивание торцевой части деталей привода и кулачка, развальцовка от значительных знакопере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менных нагрузок торцевой части привода и самого клапана.</w:t>
      </w:r>
    </w:p>
    <w:p w14:paraId="364E70FA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4D61EAB0" wp14:editId="4BE4A444">
            <wp:extent cx="5139055" cy="409790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516" cy="411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0EF59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Увеличение теплового зазора приводит к ухудшению очистки цилиндра от отработавших газов, в результате чего уменьшается наполнение цилиндра свежим зарядом воздуха горючей смеси, что ухудшает процесс сгорания.</w:t>
      </w:r>
    </w:p>
    <w:p w14:paraId="0DFB22F2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 </w:t>
      </w: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уменьшенном тепловом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зазоре нарушается его посадка в седло, подгорают фаски клапанов и их седла, двигатель работает с перебоями.</w:t>
      </w:r>
    </w:p>
    <w:p w14:paraId="767849E5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размер теплового зазора меньше требуемого, то клапан</w:t>
      </w: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 17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нагревается, удлиняется и может коснуться носка коромысла </w:t>
      </w: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6. 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Кроме того, привод, состоящий из кулачка распределительно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го вала </w:t>
      </w: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1, 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толкателя </w:t>
      </w: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2 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штанги </w:t>
      </w: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4, 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также нагревается и удлиняет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 xml:space="preserve">ся и воздействует на коромысло, вследствие чего тепловой </w:t>
      </w:r>
      <w:proofErr w:type="gramStart"/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зазор</w:t>
      </w:r>
      <w:proofErr w:type="gramEnd"/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А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уменьшается. В результате клапан не сможет закрыться в нуж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ный момент из-за чего компрессия в цилиндре резко снижается.</w:t>
      </w:r>
    </w:p>
    <w:p w14:paraId="7FB7C7EE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Признаками уменьшенного теплового зазора являются пе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риодические хлопки в впускном или выпускном трубопроводах. У карбюраторных двигателей при уменьшенных тепловых зазо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рах впускных клапанов возникают хлопки в карбюраторе, а вы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пускных клапанов — в глушителе.</w:t>
      </w:r>
    </w:p>
    <w:p w14:paraId="487DEB79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Тепловые зазоры между стержнями клапанов и носками ко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ромысел следует периодически проверять. Их значения устанав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ливает завод-изготовитель (табл. 12.1).</w:t>
      </w:r>
    </w:p>
    <w:p w14:paraId="21BF5E18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Таблица 12.1. Значения тепловых зазоров в клапанных механизмах различных автомобилей, мм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5"/>
        <w:gridCol w:w="1203"/>
        <w:gridCol w:w="980"/>
        <w:gridCol w:w="135"/>
      </w:tblGrid>
      <w:tr w:rsidR="003B2BF8" w:rsidRPr="003B2BF8" w14:paraId="751B2A81" w14:textId="77777777" w:rsidTr="003B2BF8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14:paraId="45899017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Автомобили</w:t>
            </w:r>
          </w:p>
        </w:tc>
        <w:tc>
          <w:tcPr>
            <w:tcW w:w="0" w:type="auto"/>
            <w:vAlign w:val="center"/>
            <w:hideMark/>
          </w:tcPr>
          <w:p w14:paraId="4969A63C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Клапаны</w:t>
            </w:r>
          </w:p>
        </w:tc>
      </w:tr>
      <w:tr w:rsidR="003B2BF8" w:rsidRPr="003B2BF8" w14:paraId="54D88CD5" w14:textId="77777777" w:rsidTr="003B2BF8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14:paraId="2E3A877B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впускные</w:t>
            </w:r>
          </w:p>
        </w:tc>
        <w:tc>
          <w:tcPr>
            <w:tcW w:w="0" w:type="auto"/>
            <w:vAlign w:val="center"/>
            <w:hideMark/>
          </w:tcPr>
          <w:p w14:paraId="166C53D3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выпускные</w:t>
            </w:r>
          </w:p>
        </w:tc>
      </w:tr>
      <w:tr w:rsidR="003B2BF8" w:rsidRPr="003B2BF8" w14:paraId="62A2C692" w14:textId="77777777" w:rsidTr="003B2BF8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14:paraId="129FB6A7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ЗИЛ-4333, ЗИЛ-4314</w:t>
            </w:r>
          </w:p>
        </w:tc>
        <w:tc>
          <w:tcPr>
            <w:tcW w:w="0" w:type="auto"/>
            <w:vAlign w:val="center"/>
            <w:hideMark/>
          </w:tcPr>
          <w:p w14:paraId="142ECE08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0,25-0,30</w:t>
            </w:r>
          </w:p>
        </w:tc>
      </w:tr>
      <w:tr w:rsidR="003B2BF8" w:rsidRPr="003B2BF8" w14:paraId="13ADF2E4" w14:textId="77777777" w:rsidTr="003B2BF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19A8BBB0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Икарус-260.</w:t>
            </w:r>
            <w:proofErr w:type="gramStart"/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18,ЛАЗ</w:t>
            </w:r>
            <w:proofErr w:type="gramEnd"/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-695Н</w:t>
            </w:r>
          </w:p>
        </w:tc>
        <w:tc>
          <w:tcPr>
            <w:tcW w:w="0" w:type="auto"/>
            <w:vAlign w:val="center"/>
            <w:hideMark/>
          </w:tcPr>
          <w:p w14:paraId="793510F2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0" w:type="auto"/>
            <w:vAlign w:val="center"/>
            <w:hideMark/>
          </w:tcPr>
          <w:p w14:paraId="03D81518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3B2BF8" w:rsidRPr="003B2BF8" w14:paraId="12C20291" w14:textId="77777777" w:rsidTr="003B2BF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134BDF03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ГАЗ-53, ГАЗ-66-01, ПАЗ-672</w:t>
            </w:r>
          </w:p>
        </w:tc>
        <w:tc>
          <w:tcPr>
            <w:tcW w:w="0" w:type="auto"/>
            <w:vAlign w:val="center"/>
            <w:hideMark/>
          </w:tcPr>
          <w:p w14:paraId="60B722D2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0,25-0,30</w:t>
            </w:r>
          </w:p>
        </w:tc>
        <w:tc>
          <w:tcPr>
            <w:tcW w:w="0" w:type="auto"/>
            <w:vAlign w:val="center"/>
            <w:hideMark/>
          </w:tcPr>
          <w:p w14:paraId="6CBFBCFC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B2BF8" w:rsidRPr="003B2BF8" w14:paraId="51D1A9B5" w14:textId="77777777" w:rsidTr="003B2BF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37E92142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КамАЗ-5320</w:t>
            </w:r>
          </w:p>
        </w:tc>
        <w:tc>
          <w:tcPr>
            <w:tcW w:w="0" w:type="auto"/>
            <w:vAlign w:val="center"/>
            <w:hideMark/>
          </w:tcPr>
          <w:p w14:paraId="05ADBDBE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0,25-0,30</w:t>
            </w:r>
          </w:p>
        </w:tc>
        <w:tc>
          <w:tcPr>
            <w:tcW w:w="0" w:type="auto"/>
            <w:vAlign w:val="center"/>
            <w:hideMark/>
          </w:tcPr>
          <w:p w14:paraId="7554D08D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0,35-0,40</w:t>
            </w:r>
          </w:p>
        </w:tc>
      </w:tr>
      <w:tr w:rsidR="003B2BF8" w:rsidRPr="003B2BF8" w14:paraId="3C581C6C" w14:textId="77777777" w:rsidTr="003B2BF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73686196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МАЗ-500 А, МАЗ-5335, КрАЗ-256-61, КрАЗ-25761, ЗИЛ-133ЯГ</w:t>
            </w:r>
          </w:p>
        </w:tc>
        <w:tc>
          <w:tcPr>
            <w:tcW w:w="0" w:type="auto"/>
            <w:vAlign w:val="center"/>
            <w:hideMark/>
          </w:tcPr>
          <w:p w14:paraId="0674B9B9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0,25-0,30</w:t>
            </w:r>
          </w:p>
        </w:tc>
        <w:tc>
          <w:tcPr>
            <w:tcW w:w="0" w:type="auto"/>
            <w:vAlign w:val="center"/>
            <w:hideMark/>
          </w:tcPr>
          <w:p w14:paraId="470595FE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B2BF8" w:rsidRPr="003B2BF8" w14:paraId="75F0629C" w14:textId="77777777" w:rsidTr="003B2BF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1B472B56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ЗИЛ -4331</w:t>
            </w:r>
          </w:p>
        </w:tc>
        <w:tc>
          <w:tcPr>
            <w:tcW w:w="0" w:type="auto"/>
            <w:vAlign w:val="center"/>
            <w:hideMark/>
          </w:tcPr>
          <w:p w14:paraId="14563C64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0,40-0,45</w:t>
            </w:r>
          </w:p>
        </w:tc>
        <w:tc>
          <w:tcPr>
            <w:tcW w:w="0" w:type="auto"/>
            <w:vAlign w:val="center"/>
            <w:hideMark/>
          </w:tcPr>
          <w:p w14:paraId="4B577A01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B2BF8" w:rsidRPr="003B2BF8" w14:paraId="74F8FED9" w14:textId="77777777" w:rsidTr="003B2BF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2203EA3E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ГАЗ-3102«Волга»</w:t>
            </w:r>
          </w:p>
        </w:tc>
        <w:tc>
          <w:tcPr>
            <w:tcW w:w="0" w:type="auto"/>
            <w:vAlign w:val="center"/>
            <w:hideMark/>
          </w:tcPr>
          <w:p w14:paraId="0B3E11D6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0,40-0,45</w:t>
            </w:r>
          </w:p>
        </w:tc>
        <w:tc>
          <w:tcPr>
            <w:tcW w:w="0" w:type="auto"/>
            <w:vAlign w:val="center"/>
            <w:hideMark/>
          </w:tcPr>
          <w:p w14:paraId="673EF2E4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B2BF8" w:rsidRPr="003B2BF8" w14:paraId="37319183" w14:textId="77777777" w:rsidTr="003B2B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55CBDD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7A88AB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D9E87B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B880C9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03A8170D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рис. 12.4 приведен ГРМ двигателя ЗМЗ-4062, а в табл. 12.2 значения тепловых зазоров.</w:t>
      </w:r>
    </w:p>
    <w:p w14:paraId="6288F3A2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Таблица 12.2. Значения тепловых зазоров в клапанных механизмах двигателя ЗМЗ-4062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7"/>
        <w:gridCol w:w="1022"/>
        <w:gridCol w:w="1199"/>
      </w:tblGrid>
      <w:tr w:rsidR="003B2BF8" w:rsidRPr="003B2BF8" w14:paraId="57DE64E5" w14:textId="77777777" w:rsidTr="003B2BF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3AF78A9C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</w:t>
            </w:r>
          </w:p>
        </w:tc>
        <w:tc>
          <w:tcPr>
            <w:tcW w:w="0" w:type="auto"/>
            <w:vAlign w:val="center"/>
            <w:hideMark/>
          </w:tcPr>
          <w:p w14:paraId="458D46B5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</w:t>
            </w:r>
          </w:p>
        </w:tc>
      </w:tr>
      <w:tr w:rsidR="003B2BF8" w:rsidRPr="003B2BF8" w14:paraId="68F6C081" w14:textId="77777777" w:rsidTr="003B2B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D1888D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703727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впускной</w:t>
            </w:r>
          </w:p>
        </w:tc>
        <w:tc>
          <w:tcPr>
            <w:tcW w:w="0" w:type="auto"/>
            <w:vAlign w:val="center"/>
            <w:hideMark/>
          </w:tcPr>
          <w:p w14:paraId="5A00BA45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выпускной</w:t>
            </w:r>
          </w:p>
        </w:tc>
      </w:tr>
      <w:tr w:rsidR="003B2BF8" w:rsidRPr="003B2BF8" w14:paraId="5719DA4C" w14:textId="77777777" w:rsidTr="003B2B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441417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vAlign w:val="center"/>
            <w:hideMark/>
          </w:tcPr>
          <w:p w14:paraId="17C3A088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0,40-0,45</w:t>
            </w:r>
          </w:p>
        </w:tc>
        <w:tc>
          <w:tcPr>
            <w:tcW w:w="0" w:type="auto"/>
            <w:vAlign w:val="center"/>
            <w:hideMark/>
          </w:tcPr>
          <w:p w14:paraId="46F243A5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0,35-0,40</w:t>
            </w:r>
          </w:p>
        </w:tc>
      </w:tr>
      <w:tr w:rsidR="003B2BF8" w:rsidRPr="003B2BF8" w14:paraId="74BA5ECC" w14:textId="77777777" w:rsidTr="003B2B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D868C8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</w:t>
            </w:r>
          </w:p>
        </w:tc>
        <w:tc>
          <w:tcPr>
            <w:tcW w:w="0" w:type="auto"/>
            <w:vAlign w:val="center"/>
            <w:hideMark/>
          </w:tcPr>
          <w:p w14:paraId="2A388BF6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Тоже</w:t>
            </w:r>
          </w:p>
        </w:tc>
        <w:tc>
          <w:tcPr>
            <w:tcW w:w="0" w:type="auto"/>
            <w:vAlign w:val="center"/>
            <w:hideMark/>
          </w:tcPr>
          <w:p w14:paraId="565E24E6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0,40-0,45</w:t>
            </w:r>
          </w:p>
        </w:tc>
      </w:tr>
      <w:tr w:rsidR="003B2BF8" w:rsidRPr="003B2BF8" w14:paraId="57AF8477" w14:textId="77777777" w:rsidTr="003B2B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D3B0BF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Третий</w:t>
            </w:r>
          </w:p>
        </w:tc>
        <w:tc>
          <w:tcPr>
            <w:tcW w:w="0" w:type="auto"/>
            <w:vAlign w:val="center"/>
            <w:hideMark/>
          </w:tcPr>
          <w:p w14:paraId="503053F2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Тоже</w:t>
            </w:r>
          </w:p>
        </w:tc>
        <w:tc>
          <w:tcPr>
            <w:tcW w:w="0" w:type="auto"/>
            <w:vAlign w:val="center"/>
            <w:hideMark/>
          </w:tcPr>
          <w:p w14:paraId="69114C78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Тоже</w:t>
            </w:r>
          </w:p>
        </w:tc>
      </w:tr>
      <w:tr w:rsidR="003B2BF8" w:rsidRPr="003B2BF8" w14:paraId="2E294332" w14:textId="77777777" w:rsidTr="003B2B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79A027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Четвертый</w:t>
            </w:r>
          </w:p>
        </w:tc>
        <w:tc>
          <w:tcPr>
            <w:tcW w:w="0" w:type="auto"/>
            <w:vAlign w:val="center"/>
            <w:hideMark/>
          </w:tcPr>
          <w:p w14:paraId="6C01A041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Тоже</w:t>
            </w:r>
          </w:p>
        </w:tc>
        <w:tc>
          <w:tcPr>
            <w:tcW w:w="0" w:type="auto"/>
            <w:vAlign w:val="center"/>
            <w:hideMark/>
          </w:tcPr>
          <w:p w14:paraId="156DBE46" w14:textId="77777777" w:rsidR="003B2BF8" w:rsidRPr="003B2BF8" w:rsidRDefault="003B2BF8" w:rsidP="003B2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0,35-0,40</w:t>
            </w:r>
          </w:p>
        </w:tc>
      </w:tr>
    </w:tbl>
    <w:p w14:paraId="00039EBF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нижней части головки блока цилиндров находится камера сгорания, в верхней части расположены опоры распределитель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ных валов. На опорах установлены алюминиевые крышки. Пе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редняя крышка является общей для опор впускного </w:t>
      </w: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1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 выпуск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ного </w:t>
      </w: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4 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распределительных валов. В крышке установлены упорные пластмассовые фланцы, которые входят в проточки на шейках распределительных валов. Крышки растачиваются вместе с головкой блока цилиндров, поэтому их нельзя менять местами.</w:t>
      </w:r>
    </w:p>
    <w:p w14:paraId="25EDC71A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Распределительные валы </w:t>
      </w: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1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 </w:t>
      </w:r>
      <w:r w:rsidRPr="003B2BF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4 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отлиты из чугуна. Профили кулачков впускного и выпускного валов одинаковые. Кулачки смещены на 1 мм относительно оси гидравлических толкателей 5, 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что при работе двигателя заставляет их вращаться. Это умень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шает изнашивание поверхности гидравлических толкателей и де</w:t>
      </w:r>
      <w:r w:rsidRPr="003B2B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oftHyphen/>
        <w:t>лает его равномерным.</w:t>
      </w:r>
    </w:p>
    <w:p w14:paraId="2DFBEF63" w14:textId="77777777" w:rsidR="003B2BF8" w:rsidRPr="003B2BF8" w:rsidRDefault="003B2BF8" w:rsidP="003B2BF8">
      <w:pPr>
        <w:shd w:val="clear" w:color="auto" w:fill="FEFEFE"/>
        <w:spacing w:before="300" w:after="300" w:line="240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BF8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F68B199" wp14:editId="286D7482">
            <wp:extent cx="5981237" cy="4638336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77" cy="46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69CA" w14:textId="77777777" w:rsidR="00713DAF" w:rsidRPr="001B1BDD" w:rsidRDefault="00713DAF" w:rsidP="00713DAF">
      <w:pPr>
        <w:tabs>
          <w:tab w:val="left" w:pos="1185"/>
        </w:tabs>
        <w:rPr>
          <w:rFonts w:ascii="Verdana" w:eastAsia="Times New Roman" w:hAnsi="Verdana" w:cs="Times New Roman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sz w:val="27"/>
          <w:szCs w:val="27"/>
          <w:lang w:eastAsia="ru-RU"/>
        </w:rPr>
        <w:tab/>
      </w:r>
    </w:p>
    <w:p w14:paraId="1B6B2F38" w14:textId="32A33E01" w:rsidR="00CD5794" w:rsidRPr="00CD5794" w:rsidRDefault="00CD5794" w:rsidP="00CD5794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</w:p>
    <w:p w14:paraId="4E44A26F" w14:textId="7F5471E4" w:rsidR="002B4B95" w:rsidRPr="002B4B95" w:rsidRDefault="002B4B95" w:rsidP="002B4B95">
      <w:pPr>
        <w:tabs>
          <w:tab w:val="left" w:pos="1365"/>
        </w:tabs>
      </w:pPr>
    </w:p>
    <w:sectPr w:rsidR="002B4B95" w:rsidRPr="002B4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D0716" w14:textId="77777777" w:rsidR="002335D9" w:rsidRDefault="002335D9" w:rsidP="00E8756C">
      <w:pPr>
        <w:spacing w:after="0" w:line="240" w:lineRule="auto"/>
      </w:pPr>
      <w:r>
        <w:separator/>
      </w:r>
    </w:p>
  </w:endnote>
  <w:endnote w:type="continuationSeparator" w:id="0">
    <w:p w14:paraId="0DF6B26A" w14:textId="77777777" w:rsidR="002335D9" w:rsidRDefault="002335D9" w:rsidP="00E87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F41C8" w14:textId="77777777" w:rsidR="002335D9" w:rsidRDefault="002335D9" w:rsidP="00E8756C">
      <w:pPr>
        <w:spacing w:after="0" w:line="240" w:lineRule="auto"/>
      </w:pPr>
      <w:r>
        <w:separator/>
      </w:r>
    </w:p>
  </w:footnote>
  <w:footnote w:type="continuationSeparator" w:id="0">
    <w:p w14:paraId="0C9B11CD" w14:textId="77777777" w:rsidR="002335D9" w:rsidRDefault="002335D9" w:rsidP="00E875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A11D2E"/>
    <w:multiLevelType w:val="multilevel"/>
    <w:tmpl w:val="2CCE5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5F0"/>
    <w:rsid w:val="000B6A1C"/>
    <w:rsid w:val="001B1BDD"/>
    <w:rsid w:val="002335D9"/>
    <w:rsid w:val="00294CEE"/>
    <w:rsid w:val="002B4B95"/>
    <w:rsid w:val="002E1127"/>
    <w:rsid w:val="00312946"/>
    <w:rsid w:val="003B2BF8"/>
    <w:rsid w:val="004240C0"/>
    <w:rsid w:val="00463886"/>
    <w:rsid w:val="00713DAF"/>
    <w:rsid w:val="009E01CF"/>
    <w:rsid w:val="00A032F0"/>
    <w:rsid w:val="00A655A9"/>
    <w:rsid w:val="00A67FA6"/>
    <w:rsid w:val="00AA05F0"/>
    <w:rsid w:val="00CD5794"/>
    <w:rsid w:val="00E71880"/>
    <w:rsid w:val="00E8756C"/>
    <w:rsid w:val="00EE1D30"/>
    <w:rsid w:val="00F7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E152D"/>
  <w15:chartTrackingRefBased/>
  <w15:docId w15:val="{9474EEE4-1C0F-48F7-B052-C78BA66E4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FA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4B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B4B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0B6A1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B6A1C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E87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756C"/>
  </w:style>
  <w:style w:type="paragraph" w:styleId="a7">
    <w:name w:val="footer"/>
    <w:basedOn w:val="a"/>
    <w:link w:val="a8"/>
    <w:uiPriority w:val="99"/>
    <w:unhideWhenUsed/>
    <w:rsid w:val="00E87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756C"/>
  </w:style>
  <w:style w:type="paragraph" w:customStyle="1" w:styleId="menulist-item">
    <w:name w:val="menu__list-item"/>
    <w:basedOn w:val="a"/>
    <w:rsid w:val="00A0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nutext">
    <w:name w:val="menu__text"/>
    <w:basedOn w:val="a0"/>
    <w:rsid w:val="00A03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12609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4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3710</Words>
  <Characters>21148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Workstation</cp:lastModifiedBy>
  <cp:revision>20</cp:revision>
  <dcterms:created xsi:type="dcterms:W3CDTF">2021-10-31T20:53:00Z</dcterms:created>
  <dcterms:modified xsi:type="dcterms:W3CDTF">2021-11-01T02:29:00Z</dcterms:modified>
</cp:coreProperties>
</file>